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25C2" w14:textId="19F75428" w:rsidR="003661DA" w:rsidRPr="00E1219B" w:rsidRDefault="00DD7E50" w:rsidP="00E1219B">
      <w:pPr>
        <w:shd w:val="clear" w:color="auto" w:fill="767171" w:themeFill="background2" w:themeFillShade="80"/>
        <w:jc w:val="center"/>
        <w:rPr>
          <w:rFonts w:cstheme="minorHAnsi"/>
          <w:b/>
          <w:bCs/>
          <w:color w:val="FFFFFF" w:themeColor="background1"/>
          <w:sz w:val="44"/>
          <w:szCs w:val="44"/>
        </w:rPr>
      </w:pPr>
      <w:r w:rsidRPr="00023938">
        <w:rPr>
          <w:rFonts w:cstheme="minorHAnsi"/>
          <w:b/>
          <w:bCs/>
          <w:color w:val="FFFFFF" w:themeColor="background1"/>
          <w:sz w:val="44"/>
          <w:szCs w:val="44"/>
        </w:rPr>
        <w:t>Consigne</w:t>
      </w:r>
      <w:r w:rsidR="004D0E54">
        <w:rPr>
          <w:rFonts w:cstheme="minorHAnsi"/>
          <w:b/>
          <w:bCs/>
          <w:color w:val="FFFFFF" w:themeColor="background1"/>
          <w:sz w:val="44"/>
          <w:szCs w:val="44"/>
        </w:rPr>
        <w:t>s</w:t>
      </w:r>
      <w:r w:rsidRPr="00023938">
        <w:rPr>
          <w:rFonts w:cstheme="minorHAnsi"/>
          <w:b/>
          <w:bCs/>
          <w:color w:val="FFFFFF" w:themeColor="background1"/>
          <w:sz w:val="44"/>
          <w:szCs w:val="44"/>
        </w:rPr>
        <w:t xml:space="preserve"> chantier</w:t>
      </w:r>
    </w:p>
    <w:p w14:paraId="5CB71739" w14:textId="75C23202" w:rsidR="00146E4B" w:rsidRPr="004D6802" w:rsidRDefault="003661DA" w:rsidP="004D6802">
      <w:pPr>
        <w:jc w:val="both"/>
        <w:rPr>
          <w:rFonts w:ascii="Verdana" w:hAnsi="Verdana"/>
          <w:i/>
          <w:iCs/>
        </w:rPr>
      </w:pPr>
      <w:r w:rsidRPr="004D6802">
        <w:rPr>
          <w:rFonts w:ascii="Verdana" w:hAnsi="Verdana"/>
          <w:i/>
          <w:iCs/>
        </w:rPr>
        <w:t xml:space="preserve">Avant chaque chantier, une analyse des risques est nécessaire afin de déterminer si la sécurité des salariés sera assurée tant sur le plan du risque sanitaire que sur les autres risques. </w:t>
      </w:r>
    </w:p>
    <w:p w14:paraId="3214716D" w14:textId="111BC647" w:rsidR="00DD7E50" w:rsidRPr="00AC06FE" w:rsidRDefault="00C369A3" w:rsidP="00C369A3">
      <w:pPr>
        <w:pStyle w:val="Paragraphedeliste"/>
        <w:numPr>
          <w:ilvl w:val="0"/>
          <w:numId w:val="9"/>
        </w:numPr>
        <w:spacing w:line="360" w:lineRule="auto"/>
        <w:rPr>
          <w:rFonts w:ascii="Georgia" w:hAnsi="Georgia" w:cstheme="minorHAnsi"/>
          <w:b/>
          <w:sz w:val="32"/>
          <w:szCs w:val="32"/>
        </w:rPr>
      </w:pPr>
      <w:r>
        <w:rPr>
          <w:rFonts w:ascii="Georgia" w:hAnsi="Georgia" w:cstheme="minorHAnsi"/>
          <w:b/>
          <w:sz w:val="32"/>
          <w:szCs w:val="32"/>
        </w:rPr>
        <w:t xml:space="preserve"> </w:t>
      </w:r>
      <w:r w:rsidR="00524937">
        <w:rPr>
          <w:rFonts w:ascii="Georgia" w:hAnsi="Georgia" w:cstheme="minorHAnsi"/>
          <w:b/>
          <w:sz w:val="32"/>
          <w:szCs w:val="32"/>
        </w:rPr>
        <w:t xml:space="preserve"> </w:t>
      </w:r>
      <w:r w:rsidR="003661DA" w:rsidRPr="00AC06FE">
        <w:rPr>
          <w:rFonts w:ascii="Georgia" w:hAnsi="Georgia" w:cstheme="minorHAnsi"/>
          <w:b/>
          <w:sz w:val="32"/>
          <w:szCs w:val="32"/>
        </w:rPr>
        <w:t>Il est impératif de r</w:t>
      </w:r>
      <w:r w:rsidR="00DD7E50" w:rsidRPr="00AC06FE">
        <w:rPr>
          <w:rFonts w:ascii="Georgia" w:hAnsi="Georgia" w:cstheme="minorHAnsi"/>
          <w:b/>
          <w:sz w:val="32"/>
          <w:szCs w:val="32"/>
        </w:rPr>
        <w:t>especter strictement les gestes barrières, et en particulier :</w:t>
      </w:r>
    </w:p>
    <w:p w14:paraId="560CAF4B" w14:textId="77777777" w:rsidR="00F74180" w:rsidRPr="004D6802" w:rsidRDefault="00DD7E50" w:rsidP="00F74180">
      <w:pPr>
        <w:pStyle w:val="Paragraphedeliste"/>
        <w:numPr>
          <w:ilvl w:val="0"/>
          <w:numId w:val="2"/>
        </w:numPr>
        <w:spacing w:before="240" w:line="240" w:lineRule="auto"/>
        <w:jc w:val="both"/>
        <w:rPr>
          <w:rFonts w:ascii="Verdana" w:hAnsi="Verdana"/>
        </w:rPr>
      </w:pPr>
      <w:r w:rsidRPr="004D6802">
        <w:rPr>
          <w:rFonts w:ascii="Verdana" w:hAnsi="Verdana"/>
        </w:rPr>
        <w:t xml:space="preserve">Respect d’une distance minimale de 1m entre les personnes à tout moment, sauf consigne particulière indiquée ci-après. </w:t>
      </w:r>
    </w:p>
    <w:p w14:paraId="7F120A0D" w14:textId="0BA841EE" w:rsidR="00DD7E50" w:rsidRPr="00ED229A" w:rsidRDefault="00DD7E50" w:rsidP="00F74180">
      <w:pPr>
        <w:pStyle w:val="Paragraphedeliste"/>
        <w:numPr>
          <w:ilvl w:val="0"/>
          <w:numId w:val="2"/>
        </w:numPr>
        <w:spacing w:before="240" w:line="240" w:lineRule="auto"/>
        <w:jc w:val="both"/>
        <w:rPr>
          <w:rFonts w:ascii="Verdana" w:hAnsi="Verdana"/>
          <w:highlight w:val="lightGray"/>
        </w:rPr>
      </w:pPr>
      <w:r w:rsidRPr="004D6802">
        <w:rPr>
          <w:rFonts w:ascii="Verdana" w:hAnsi="Verdana"/>
        </w:rPr>
        <w:t>Lavage approfondi et fréquent des mains à l’eau et au savon, a minima en début de journée, à chaque changement de tâche, et toutes les 2 heures en cas de port non permanent des gants, avec essuie-main en papier à usage unique</w:t>
      </w:r>
      <w:r w:rsidR="008F34B9" w:rsidRPr="004D6802">
        <w:rPr>
          <w:rFonts w:ascii="Verdana" w:hAnsi="Verdana"/>
        </w:rPr>
        <w:t xml:space="preserve">. </w:t>
      </w:r>
      <w:r w:rsidR="008F34B9" w:rsidRPr="004D6802">
        <w:rPr>
          <w:rFonts w:ascii="Verdana" w:hAnsi="Verdana"/>
          <w:b/>
          <w:bCs/>
        </w:rPr>
        <w:t xml:space="preserve">Un point d’eau ou une réserve d’eau </w:t>
      </w:r>
      <w:r w:rsidR="000D1B91" w:rsidRPr="004D6802">
        <w:rPr>
          <w:rFonts w:ascii="Verdana" w:hAnsi="Verdana"/>
          <w:b/>
          <w:bCs/>
        </w:rPr>
        <w:t>propre sont</w:t>
      </w:r>
      <w:r w:rsidR="008F34B9" w:rsidRPr="004D6802">
        <w:rPr>
          <w:rFonts w:ascii="Verdana" w:hAnsi="Verdana"/>
          <w:b/>
          <w:bCs/>
        </w:rPr>
        <w:t xml:space="preserve"> donc </w:t>
      </w:r>
      <w:r w:rsidR="007A09F2" w:rsidRPr="004D6802">
        <w:rPr>
          <w:rFonts w:ascii="Verdana" w:hAnsi="Verdana"/>
          <w:b/>
          <w:bCs/>
        </w:rPr>
        <w:t>impératif</w:t>
      </w:r>
      <w:r w:rsidR="000D1B91" w:rsidRPr="004D6802">
        <w:rPr>
          <w:rFonts w:ascii="Verdana" w:hAnsi="Verdana"/>
          <w:b/>
          <w:bCs/>
        </w:rPr>
        <w:t>s</w:t>
      </w:r>
      <w:r w:rsidR="008F34B9" w:rsidRPr="004D6802">
        <w:rPr>
          <w:rFonts w:ascii="Verdana" w:hAnsi="Verdana"/>
          <w:b/>
          <w:bCs/>
        </w:rPr>
        <w:t xml:space="preserve"> sur le chantier</w:t>
      </w:r>
      <w:r w:rsidRPr="004D6802">
        <w:rPr>
          <w:rFonts w:ascii="Verdana" w:hAnsi="Verdana"/>
        </w:rPr>
        <w:t>. Se laver les mains avant de boire, manger et fumer.</w:t>
      </w:r>
      <w:r w:rsidR="008F34B9" w:rsidRPr="004D6802">
        <w:rPr>
          <w:rFonts w:ascii="Verdana" w:hAnsi="Verdana"/>
        </w:rPr>
        <w:t xml:space="preserve"> </w:t>
      </w:r>
      <w:r w:rsidR="00ED229A" w:rsidRPr="00ED229A">
        <w:rPr>
          <w:rFonts w:ascii="Verdana" w:hAnsi="Verdana"/>
          <w:highlight w:val="lightGray"/>
        </w:rPr>
        <w:t xml:space="preserve">Il est possible d’utiliser du gel </w:t>
      </w:r>
      <w:proofErr w:type="spellStart"/>
      <w:r w:rsidR="00ED229A" w:rsidRPr="00ED229A">
        <w:rPr>
          <w:rFonts w:ascii="Verdana" w:hAnsi="Verdana"/>
          <w:highlight w:val="lightGray"/>
        </w:rPr>
        <w:t>hydro-alcoolique</w:t>
      </w:r>
      <w:proofErr w:type="spellEnd"/>
      <w:r w:rsidR="00ED229A" w:rsidRPr="00ED229A">
        <w:rPr>
          <w:rFonts w:ascii="Verdana" w:hAnsi="Verdana"/>
          <w:highlight w:val="lightGray"/>
        </w:rPr>
        <w:t xml:space="preserve"> en substitution du savon.</w:t>
      </w:r>
    </w:p>
    <w:p w14:paraId="721886FC" w14:textId="77777777" w:rsidR="00DD7E50" w:rsidRPr="004D6802" w:rsidRDefault="00DD7E50" w:rsidP="00F74180">
      <w:pPr>
        <w:pStyle w:val="Paragraphedeliste"/>
        <w:numPr>
          <w:ilvl w:val="0"/>
          <w:numId w:val="2"/>
        </w:numPr>
        <w:spacing w:line="240" w:lineRule="auto"/>
        <w:jc w:val="both"/>
        <w:rPr>
          <w:rFonts w:ascii="Verdana" w:hAnsi="Verdana"/>
        </w:rPr>
      </w:pPr>
      <w:r w:rsidRPr="004D6802">
        <w:rPr>
          <w:rFonts w:ascii="Verdana" w:hAnsi="Verdana"/>
        </w:rPr>
        <w:t xml:space="preserve">Respecter les consignes émises par les autorités sanitaires. </w:t>
      </w:r>
    </w:p>
    <w:p w14:paraId="31FF71E6" w14:textId="43A20153" w:rsidR="00DD7E50" w:rsidRDefault="00DD7E50" w:rsidP="00F74180">
      <w:pPr>
        <w:pStyle w:val="Paragraphedeliste"/>
        <w:numPr>
          <w:ilvl w:val="0"/>
          <w:numId w:val="2"/>
        </w:numPr>
        <w:spacing w:line="240" w:lineRule="auto"/>
        <w:jc w:val="both"/>
        <w:rPr>
          <w:rFonts w:ascii="Verdana" w:hAnsi="Verdana"/>
        </w:rPr>
      </w:pPr>
      <w:r w:rsidRPr="004D6802">
        <w:rPr>
          <w:rFonts w:ascii="Verdana" w:hAnsi="Verdana"/>
        </w:rPr>
        <w:t xml:space="preserve">Rappeler aux personnels la nécessité d’éviter de se toucher le visage avec ou sans gants et sans nettoyage préalable des mains. </w:t>
      </w:r>
    </w:p>
    <w:p w14:paraId="3919B5E7" w14:textId="4B82328B" w:rsidR="00CD5046" w:rsidRPr="00D40B01" w:rsidRDefault="00CD5046" w:rsidP="00F74180">
      <w:pPr>
        <w:pStyle w:val="Paragraphedeliste"/>
        <w:numPr>
          <w:ilvl w:val="0"/>
          <w:numId w:val="2"/>
        </w:numPr>
        <w:spacing w:line="240" w:lineRule="auto"/>
        <w:jc w:val="both"/>
        <w:rPr>
          <w:rFonts w:ascii="Verdana" w:hAnsi="Verdana"/>
        </w:rPr>
      </w:pPr>
      <w:r w:rsidRPr="00D40B01">
        <w:rPr>
          <w:rFonts w:ascii="Verdana" w:hAnsi="Verdana"/>
          <w:b/>
          <w:bCs/>
        </w:rPr>
        <w:t>Porter systématiquement un masque dans les lieux clos partagés.</w:t>
      </w:r>
    </w:p>
    <w:p w14:paraId="06EDFB49" w14:textId="0F88F9D7" w:rsidR="00146E4B" w:rsidRPr="00D40B01" w:rsidRDefault="000D4E76" w:rsidP="000D4E76">
      <w:pPr>
        <w:jc w:val="both"/>
        <w:rPr>
          <w:rFonts w:ascii="Verdana" w:hAnsi="Verdana"/>
          <w:b/>
          <w:bCs/>
        </w:rPr>
      </w:pPr>
      <w:r w:rsidRPr="00D40B01">
        <w:rPr>
          <w:rFonts w:ascii="Verdana" w:hAnsi="Verdana"/>
          <w:b/>
          <w:bCs/>
        </w:rPr>
        <w:t xml:space="preserve">Si la distance minimale d’un mètre entre 2 personnes ne peut pas être respectée, il est fortement recommandé d’utiliser des gants, des lunettes et de porter un masque </w:t>
      </w:r>
      <w:r w:rsidR="00CB25DA" w:rsidRPr="00D40B01">
        <w:rPr>
          <w:rFonts w:ascii="Verdana" w:hAnsi="Verdana"/>
          <w:b/>
          <w:bCs/>
        </w:rPr>
        <w:t>normalisé</w:t>
      </w:r>
      <w:r w:rsidRPr="00D40B01">
        <w:rPr>
          <w:rFonts w:ascii="Verdana" w:hAnsi="Verdana"/>
          <w:b/>
          <w:bCs/>
        </w:rPr>
        <w:t>. En l’absence de matériel de protection les tâches</w:t>
      </w:r>
      <w:r w:rsidR="008F34B9" w:rsidRPr="00D40B01">
        <w:rPr>
          <w:rFonts w:ascii="Verdana" w:hAnsi="Verdana"/>
          <w:b/>
          <w:bCs/>
        </w:rPr>
        <w:t xml:space="preserve"> nécessitant d’être à moins d’un mètre devront être reportées ou annulée. </w:t>
      </w:r>
    </w:p>
    <w:p w14:paraId="14E55C9D" w14:textId="7FE7F0BD" w:rsidR="00BD6563" w:rsidRPr="00146E4B" w:rsidRDefault="00BD6563" w:rsidP="000D4E76">
      <w:pPr>
        <w:jc w:val="both"/>
        <w:rPr>
          <w:rFonts w:ascii="Verdana" w:hAnsi="Verdana"/>
          <w:b/>
          <w:bCs/>
          <w:color w:val="FF0000"/>
        </w:rPr>
      </w:pPr>
    </w:p>
    <w:p w14:paraId="292F5047" w14:textId="55140309" w:rsidR="009F1E1F" w:rsidRPr="00146E4B" w:rsidRDefault="00146E4B" w:rsidP="00146E4B">
      <w:pPr>
        <w:pStyle w:val="Paragraphedeliste"/>
        <w:numPr>
          <w:ilvl w:val="0"/>
          <w:numId w:val="9"/>
        </w:numPr>
        <w:spacing w:line="360" w:lineRule="auto"/>
        <w:rPr>
          <w:rFonts w:ascii="Georgia" w:hAnsi="Georgia" w:cstheme="minorHAnsi"/>
          <w:b/>
          <w:sz w:val="32"/>
          <w:szCs w:val="32"/>
        </w:rPr>
      </w:pPr>
      <w:r>
        <w:rPr>
          <w:rFonts w:ascii="Georgia" w:hAnsi="Georgia" w:cstheme="minorHAnsi"/>
          <w:b/>
          <w:sz w:val="32"/>
          <w:szCs w:val="32"/>
        </w:rPr>
        <w:t xml:space="preserve"> </w:t>
      </w:r>
      <w:r w:rsidR="009F1E1F" w:rsidRPr="00146E4B">
        <w:rPr>
          <w:rFonts w:ascii="Georgia" w:hAnsi="Georgia" w:cstheme="minorHAnsi"/>
          <w:b/>
          <w:sz w:val="32"/>
          <w:szCs w:val="32"/>
        </w:rPr>
        <w:t xml:space="preserve">Déplacement vers le chantier : </w:t>
      </w:r>
    </w:p>
    <w:p w14:paraId="0E0D82AA" w14:textId="77777777" w:rsidR="00551509" w:rsidRPr="00CD5046" w:rsidRDefault="00551509" w:rsidP="00000697">
      <w:pPr>
        <w:pStyle w:val="Paragraphedeliste"/>
        <w:numPr>
          <w:ilvl w:val="0"/>
          <w:numId w:val="10"/>
        </w:numPr>
        <w:spacing w:line="240" w:lineRule="auto"/>
        <w:jc w:val="both"/>
        <w:rPr>
          <w:rFonts w:ascii="Verdana" w:hAnsi="Verdana"/>
        </w:rPr>
      </w:pPr>
      <w:r w:rsidRPr="00CD5046">
        <w:rPr>
          <w:rFonts w:ascii="Verdana" w:hAnsi="Verdana"/>
        </w:rPr>
        <w:t>La présence de plusieurs salariés dans un véhicule est possible à la condition du port du masque par chacun (grand public ou médical pour les personnes à risque de forme grave) et de l’hygiène des mains.</w:t>
      </w:r>
    </w:p>
    <w:p w14:paraId="375A782B" w14:textId="1CF2BD41" w:rsidR="00551509" w:rsidRPr="00ED229A" w:rsidRDefault="00551509" w:rsidP="00000697">
      <w:pPr>
        <w:pStyle w:val="Paragraphedeliste"/>
        <w:numPr>
          <w:ilvl w:val="0"/>
          <w:numId w:val="10"/>
        </w:numPr>
        <w:spacing w:line="240" w:lineRule="auto"/>
        <w:jc w:val="both"/>
        <w:rPr>
          <w:rFonts w:ascii="Verdana" w:hAnsi="Verdana"/>
        </w:rPr>
      </w:pPr>
      <w:r w:rsidRPr="00CD5046">
        <w:rPr>
          <w:rFonts w:ascii="Verdana" w:hAnsi="Verdana"/>
        </w:rPr>
        <w:t xml:space="preserve">Il est rappelé que la transmission </w:t>
      </w:r>
      <w:proofErr w:type="spellStart"/>
      <w:r w:rsidRPr="00CD5046">
        <w:rPr>
          <w:rFonts w:ascii="Verdana" w:hAnsi="Verdana"/>
        </w:rPr>
        <w:t>manu-portée</w:t>
      </w:r>
      <w:proofErr w:type="spellEnd"/>
      <w:r w:rsidRPr="00CD5046">
        <w:rPr>
          <w:rFonts w:ascii="Verdana" w:hAnsi="Verdana"/>
        </w:rPr>
        <w:t xml:space="preserve"> reste possible, et que la présence de plusieurs personnes dans les véhicules est assujettie au strict respect des consignes de nettoyage et de distanciation et procédure d’arrivée sur un site, </w:t>
      </w:r>
      <w:r w:rsidR="00BD6563" w:rsidRPr="00CD5046">
        <w:rPr>
          <w:rFonts w:ascii="Verdana" w:hAnsi="Verdana"/>
        </w:rPr>
        <w:t>contacts physiques</w:t>
      </w:r>
      <w:r w:rsidRPr="00CD5046">
        <w:rPr>
          <w:rFonts w:ascii="Verdana" w:hAnsi="Verdana"/>
        </w:rPr>
        <w:t>, port de</w:t>
      </w:r>
      <w:r w:rsidR="00BD6563" w:rsidRPr="00CD5046">
        <w:rPr>
          <w:rFonts w:ascii="Verdana" w:hAnsi="Verdana"/>
        </w:rPr>
        <w:t>s</w:t>
      </w:r>
      <w:r w:rsidRPr="00CD5046">
        <w:rPr>
          <w:rFonts w:ascii="Verdana" w:hAnsi="Verdana"/>
        </w:rPr>
        <w:t xml:space="preserve"> masques, </w:t>
      </w:r>
      <w:r w:rsidRPr="00ED229A">
        <w:rPr>
          <w:rFonts w:ascii="Verdana" w:hAnsi="Verdana"/>
        </w:rPr>
        <w:t>décontamination des objets via des lingettes désinfectantes, … (annexe 10).</w:t>
      </w:r>
    </w:p>
    <w:p w14:paraId="17277EA6" w14:textId="39FA351C" w:rsidR="009F1E1F" w:rsidRPr="00ED229A" w:rsidRDefault="00BB1331" w:rsidP="00CE57FE">
      <w:pPr>
        <w:pStyle w:val="Paragraphedeliste"/>
        <w:spacing w:line="240" w:lineRule="auto"/>
        <w:jc w:val="both"/>
        <w:rPr>
          <w:rFonts w:ascii="Verdana" w:hAnsi="Verdana"/>
          <w:b/>
          <w:bCs/>
        </w:rPr>
      </w:pPr>
      <w:r w:rsidRPr="00ED229A">
        <w:rPr>
          <w:rFonts w:ascii="Verdana" w:hAnsi="Verdana"/>
        </w:rPr>
        <w:t>(</w:t>
      </w:r>
      <w:proofErr w:type="gramStart"/>
      <w:r w:rsidRPr="00ED229A">
        <w:rPr>
          <w:rFonts w:ascii="Verdana" w:hAnsi="Verdana"/>
        </w:rPr>
        <w:t>consulter</w:t>
      </w:r>
      <w:proofErr w:type="gramEnd"/>
      <w:r w:rsidRPr="00ED229A">
        <w:rPr>
          <w:rFonts w:ascii="Verdana" w:hAnsi="Verdana"/>
        </w:rPr>
        <w:t xml:space="preserve"> le PCA)</w:t>
      </w:r>
    </w:p>
    <w:p w14:paraId="61326B63" w14:textId="4ED43376" w:rsidR="009F1E1F" w:rsidRPr="00ED229A" w:rsidRDefault="009F1E1F" w:rsidP="00201A5E">
      <w:pPr>
        <w:pStyle w:val="Paragraphedeliste"/>
        <w:numPr>
          <w:ilvl w:val="0"/>
          <w:numId w:val="10"/>
        </w:numPr>
        <w:spacing w:line="240" w:lineRule="auto"/>
        <w:jc w:val="both"/>
        <w:rPr>
          <w:rFonts w:ascii="Verdana" w:hAnsi="Verdana"/>
        </w:rPr>
      </w:pPr>
      <w:r w:rsidRPr="00ED229A">
        <w:rPr>
          <w:rFonts w:ascii="Verdana" w:hAnsi="Verdana"/>
        </w:rPr>
        <w:t>Dans le cas d’une utilisation partagée de véhicule et pour les engins, prévoir la désinfection des surfaces de contact entre utilisateurs (volant, boutons de commande, poignée de changement de vitesse…) et la mise à disposition de lingettes désinfectantes. Voir Procédure de désinfection</w:t>
      </w:r>
      <w:r w:rsidR="00501AD0" w:rsidRPr="00ED229A">
        <w:rPr>
          <w:rFonts w:ascii="Verdana" w:hAnsi="Verdana"/>
        </w:rPr>
        <w:t>/nettoyage</w:t>
      </w:r>
      <w:r w:rsidRPr="00ED229A">
        <w:rPr>
          <w:rFonts w:ascii="Verdana" w:hAnsi="Verdana"/>
        </w:rPr>
        <w:t>.</w:t>
      </w:r>
    </w:p>
    <w:p w14:paraId="7180E735" w14:textId="77777777" w:rsidR="009F1E1F" w:rsidRPr="009F1E1F" w:rsidRDefault="009F1E1F" w:rsidP="009F1E1F">
      <w:pPr>
        <w:pStyle w:val="Paragraphedeliste"/>
        <w:jc w:val="both"/>
        <w:rPr>
          <w:rFonts w:cs="Calibri"/>
          <w:i/>
          <w:iCs/>
        </w:rPr>
      </w:pPr>
    </w:p>
    <w:p w14:paraId="7932DC27" w14:textId="13FAB70E" w:rsidR="008F34B9" w:rsidRPr="00146E4B" w:rsidRDefault="00146E4B" w:rsidP="00146E4B">
      <w:pPr>
        <w:pStyle w:val="Paragraphedeliste"/>
        <w:numPr>
          <w:ilvl w:val="0"/>
          <w:numId w:val="9"/>
        </w:numPr>
        <w:spacing w:line="360" w:lineRule="auto"/>
        <w:rPr>
          <w:rFonts w:ascii="Georgia" w:hAnsi="Georgia" w:cstheme="minorHAnsi"/>
          <w:b/>
          <w:sz w:val="32"/>
          <w:szCs w:val="32"/>
        </w:rPr>
      </w:pPr>
      <w:r>
        <w:rPr>
          <w:rFonts w:ascii="Georgia" w:hAnsi="Georgia" w:cstheme="minorHAnsi"/>
          <w:b/>
          <w:sz w:val="32"/>
          <w:szCs w:val="32"/>
        </w:rPr>
        <w:t xml:space="preserve"> </w:t>
      </w:r>
      <w:r w:rsidR="007A09F2" w:rsidRPr="00146E4B">
        <w:rPr>
          <w:rFonts w:ascii="Georgia" w:hAnsi="Georgia" w:cstheme="minorHAnsi"/>
          <w:b/>
          <w:sz w:val="32"/>
          <w:szCs w:val="32"/>
        </w:rPr>
        <w:t>Limiter et contrôler l’accès des chantiers :</w:t>
      </w:r>
    </w:p>
    <w:p w14:paraId="2F34C6C5" w14:textId="77777777" w:rsidR="007A09F2" w:rsidRPr="00146E4B" w:rsidRDefault="007A09F2" w:rsidP="00146E4B">
      <w:pPr>
        <w:pStyle w:val="Paragraphedeliste"/>
        <w:numPr>
          <w:ilvl w:val="0"/>
          <w:numId w:val="10"/>
        </w:numPr>
        <w:jc w:val="both"/>
        <w:rPr>
          <w:rFonts w:ascii="Verdana" w:hAnsi="Verdana"/>
        </w:rPr>
      </w:pPr>
      <w:r w:rsidRPr="00146E4B">
        <w:rPr>
          <w:rFonts w:ascii="Verdana" w:hAnsi="Verdana"/>
        </w:rPr>
        <w:lastRenderedPageBreak/>
        <w:t xml:space="preserve">En fonction des types de chantier prévoir de la rubalise ou des barrières pour limiter l’accès à toute personne étrangère. </w:t>
      </w:r>
    </w:p>
    <w:p w14:paraId="16BA3E1F" w14:textId="05C64E63" w:rsidR="007A09F2" w:rsidRPr="00146E4B" w:rsidRDefault="007A09F2" w:rsidP="00146E4B">
      <w:pPr>
        <w:pStyle w:val="Paragraphedeliste"/>
        <w:numPr>
          <w:ilvl w:val="0"/>
          <w:numId w:val="10"/>
        </w:numPr>
        <w:jc w:val="both"/>
        <w:rPr>
          <w:rFonts w:ascii="Verdana" w:hAnsi="Verdana"/>
        </w:rPr>
      </w:pPr>
      <w:r w:rsidRPr="00146E4B">
        <w:rPr>
          <w:rFonts w:ascii="Verdana" w:hAnsi="Verdana"/>
        </w:rPr>
        <w:t>Contrôler que les sous-traitants respectent les consignes de sécurité (Avenant au plan de prévention)</w:t>
      </w:r>
    </w:p>
    <w:p w14:paraId="23B9D075" w14:textId="3418DBAB" w:rsidR="00947606" w:rsidRDefault="006B2E82" w:rsidP="00146E4B">
      <w:pPr>
        <w:pStyle w:val="Paragraphedeliste"/>
        <w:numPr>
          <w:ilvl w:val="0"/>
          <w:numId w:val="10"/>
        </w:numPr>
        <w:jc w:val="both"/>
        <w:rPr>
          <w:rFonts w:ascii="Verdana" w:hAnsi="Verdana"/>
        </w:rPr>
      </w:pPr>
      <w:r w:rsidRPr="00146E4B">
        <w:rPr>
          <w:rFonts w:ascii="Verdana" w:hAnsi="Verdana"/>
        </w:rPr>
        <w:t>Rappeler</w:t>
      </w:r>
      <w:r w:rsidR="00947606" w:rsidRPr="00146E4B">
        <w:rPr>
          <w:rFonts w:ascii="Verdana" w:hAnsi="Verdana"/>
        </w:rPr>
        <w:t xml:space="preserve"> le confinement du client le temps de l’intervention si possible</w:t>
      </w:r>
    </w:p>
    <w:p w14:paraId="38B00A89" w14:textId="77777777" w:rsidR="00000697" w:rsidRPr="00146E4B" w:rsidRDefault="00000697" w:rsidP="00000697">
      <w:pPr>
        <w:pStyle w:val="Paragraphedeliste"/>
        <w:jc w:val="both"/>
        <w:rPr>
          <w:rFonts w:ascii="Verdana" w:hAnsi="Verdana"/>
        </w:rPr>
      </w:pPr>
    </w:p>
    <w:p w14:paraId="01EDFAD7" w14:textId="26DFEF76" w:rsidR="007A09F2" w:rsidRPr="00146E4B" w:rsidRDefault="00146E4B" w:rsidP="00146E4B">
      <w:pPr>
        <w:pStyle w:val="Paragraphedeliste"/>
        <w:numPr>
          <w:ilvl w:val="0"/>
          <w:numId w:val="9"/>
        </w:numPr>
        <w:spacing w:line="360" w:lineRule="auto"/>
        <w:rPr>
          <w:rFonts w:ascii="Georgia" w:hAnsi="Georgia" w:cstheme="minorHAnsi"/>
          <w:b/>
          <w:sz w:val="32"/>
          <w:szCs w:val="32"/>
        </w:rPr>
      </w:pPr>
      <w:r>
        <w:rPr>
          <w:rFonts w:ascii="Georgia" w:hAnsi="Georgia" w:cstheme="minorHAnsi"/>
          <w:b/>
          <w:sz w:val="32"/>
          <w:szCs w:val="32"/>
        </w:rPr>
        <w:t xml:space="preserve"> </w:t>
      </w:r>
      <w:r w:rsidR="007A09F2" w:rsidRPr="00146E4B">
        <w:rPr>
          <w:rFonts w:ascii="Georgia" w:hAnsi="Georgia" w:cstheme="minorHAnsi"/>
          <w:b/>
          <w:sz w:val="32"/>
          <w:szCs w:val="32"/>
        </w:rPr>
        <w:t>Faire appliquer les consignes spécifiques pour les réunions de chantier :</w:t>
      </w:r>
    </w:p>
    <w:p w14:paraId="21BCB9D6" w14:textId="27531C7D" w:rsidR="00410D67" w:rsidRDefault="00410D67" w:rsidP="00146E4B">
      <w:pPr>
        <w:pStyle w:val="Paragraphedeliste"/>
        <w:numPr>
          <w:ilvl w:val="0"/>
          <w:numId w:val="10"/>
        </w:numPr>
        <w:jc w:val="both"/>
        <w:rPr>
          <w:rFonts w:ascii="Verdana" w:hAnsi="Verdana"/>
        </w:rPr>
      </w:pPr>
      <w:r w:rsidRPr="00146E4B">
        <w:rPr>
          <w:rFonts w:ascii="Verdana" w:hAnsi="Verdana"/>
        </w:rPr>
        <w:t xml:space="preserve">Se rassembler de préférence en extérieur. </w:t>
      </w:r>
    </w:p>
    <w:p w14:paraId="3A78B1E4" w14:textId="31110A9D" w:rsidR="00BD6563" w:rsidRPr="00D40B01" w:rsidRDefault="00BD6563" w:rsidP="00146E4B">
      <w:pPr>
        <w:pStyle w:val="Paragraphedeliste"/>
        <w:numPr>
          <w:ilvl w:val="0"/>
          <w:numId w:val="10"/>
        </w:numPr>
        <w:jc w:val="both"/>
        <w:rPr>
          <w:rFonts w:ascii="Verdana" w:hAnsi="Verdana"/>
          <w:b/>
          <w:bCs/>
          <w:highlight w:val="lightGray"/>
        </w:rPr>
      </w:pPr>
      <w:r w:rsidRPr="00D40B01">
        <w:rPr>
          <w:rFonts w:ascii="Verdana" w:hAnsi="Verdana"/>
          <w:b/>
          <w:bCs/>
          <w:highlight w:val="lightGray"/>
        </w:rPr>
        <w:t>Si la réunion de chantier a lieu dans un espace clos, le port du masque est obligatoire</w:t>
      </w:r>
      <w:r w:rsidR="00EC447A" w:rsidRPr="00D40B01">
        <w:rPr>
          <w:rFonts w:ascii="Verdana" w:hAnsi="Verdana"/>
          <w:b/>
          <w:bCs/>
          <w:highlight w:val="lightGray"/>
        </w:rPr>
        <w:t>.</w:t>
      </w:r>
    </w:p>
    <w:p w14:paraId="60321545" w14:textId="041D247A" w:rsidR="00410D67" w:rsidRPr="00146E4B" w:rsidRDefault="00410D67" w:rsidP="00146E4B">
      <w:pPr>
        <w:pStyle w:val="Paragraphedeliste"/>
        <w:numPr>
          <w:ilvl w:val="0"/>
          <w:numId w:val="10"/>
        </w:numPr>
        <w:jc w:val="both"/>
        <w:rPr>
          <w:rFonts w:ascii="Verdana" w:hAnsi="Verdana"/>
        </w:rPr>
      </w:pPr>
      <w:bookmarkStart w:id="0" w:name="_GoBack"/>
      <w:bookmarkEnd w:id="0"/>
      <w:r w:rsidRPr="00146E4B">
        <w:rPr>
          <w:rFonts w:ascii="Verdana" w:hAnsi="Verdana"/>
        </w:rPr>
        <w:t xml:space="preserve">Limiter au maximum le nombre de participants </w:t>
      </w:r>
      <w:r w:rsidR="000D1B91" w:rsidRPr="00146E4B">
        <w:rPr>
          <w:rFonts w:ascii="Verdana" w:hAnsi="Verdana"/>
        </w:rPr>
        <w:t xml:space="preserve">en particulier </w:t>
      </w:r>
      <w:r w:rsidRPr="00146E4B">
        <w:rPr>
          <w:rFonts w:ascii="Verdana" w:hAnsi="Verdana"/>
        </w:rPr>
        <w:t>si la réunion a lieu dans un espace réduit (type local).</w:t>
      </w:r>
    </w:p>
    <w:p w14:paraId="7C66D054" w14:textId="77777777" w:rsidR="00410D67" w:rsidRPr="00146E4B" w:rsidRDefault="00410D67" w:rsidP="00146E4B">
      <w:pPr>
        <w:pStyle w:val="Paragraphedeliste"/>
        <w:numPr>
          <w:ilvl w:val="0"/>
          <w:numId w:val="10"/>
        </w:numPr>
        <w:jc w:val="both"/>
        <w:rPr>
          <w:rFonts w:ascii="Verdana" w:hAnsi="Verdana"/>
        </w:rPr>
      </w:pPr>
      <w:r w:rsidRPr="00146E4B">
        <w:rPr>
          <w:rFonts w:ascii="Verdana" w:hAnsi="Verdana"/>
        </w:rPr>
        <w:t>Offrir la possibilité aux participants de se désinfecter les mains avant et après la réunion ;</w:t>
      </w:r>
    </w:p>
    <w:p w14:paraId="0F5325AC" w14:textId="0BEECFB1" w:rsidR="00410D67" w:rsidRPr="00146E4B" w:rsidRDefault="00410D67" w:rsidP="00146E4B">
      <w:pPr>
        <w:pStyle w:val="Paragraphedeliste"/>
        <w:numPr>
          <w:ilvl w:val="0"/>
          <w:numId w:val="10"/>
        </w:numPr>
        <w:jc w:val="both"/>
        <w:rPr>
          <w:rFonts w:ascii="Verdana" w:hAnsi="Verdana"/>
        </w:rPr>
      </w:pPr>
      <w:r w:rsidRPr="00146E4B">
        <w:rPr>
          <w:rFonts w:ascii="Verdana" w:hAnsi="Verdana"/>
        </w:rPr>
        <w:t xml:space="preserve">Respecter une distance de protection sanitaire de </w:t>
      </w:r>
      <w:r w:rsidR="00ED229A">
        <w:rPr>
          <w:rFonts w:ascii="Verdana" w:hAnsi="Verdana"/>
        </w:rPr>
        <w:t>1</w:t>
      </w:r>
      <w:r w:rsidRPr="00146E4B">
        <w:rPr>
          <w:rFonts w:ascii="Verdana" w:hAnsi="Verdana"/>
        </w:rPr>
        <w:t xml:space="preserve"> m entre les participants (2 fauteuils sur 3 doivent être enlevés) et respecter l’ensemble des gestes barrières. </w:t>
      </w:r>
    </w:p>
    <w:p w14:paraId="03D8F468" w14:textId="77777777" w:rsidR="009F1E1F" w:rsidRPr="00146E4B" w:rsidRDefault="00410D67" w:rsidP="00146E4B">
      <w:pPr>
        <w:pStyle w:val="Paragraphedeliste"/>
        <w:numPr>
          <w:ilvl w:val="0"/>
          <w:numId w:val="10"/>
        </w:numPr>
        <w:jc w:val="both"/>
        <w:rPr>
          <w:rFonts w:ascii="Verdana" w:hAnsi="Verdana"/>
        </w:rPr>
      </w:pPr>
      <w:r w:rsidRPr="00146E4B">
        <w:rPr>
          <w:rFonts w:ascii="Verdana" w:hAnsi="Verdana"/>
        </w:rPr>
        <w:t xml:space="preserve">Se munir chacun de son stylo personnel </w:t>
      </w:r>
    </w:p>
    <w:p w14:paraId="3524E0BF" w14:textId="3B002B0F" w:rsidR="00D972C8" w:rsidRDefault="00D972C8" w:rsidP="00146E4B">
      <w:pPr>
        <w:pStyle w:val="Paragraphedeliste"/>
        <w:numPr>
          <w:ilvl w:val="0"/>
          <w:numId w:val="10"/>
        </w:numPr>
        <w:jc w:val="both"/>
        <w:rPr>
          <w:rFonts w:ascii="Verdana" w:hAnsi="Verdana"/>
        </w:rPr>
      </w:pPr>
      <w:r w:rsidRPr="00146E4B">
        <w:rPr>
          <w:rFonts w:ascii="Verdana" w:hAnsi="Verdana"/>
        </w:rPr>
        <w:t>Organiser la mise à disposition du matériel et des fournitures pour réduire au minimum les passages au dépôt du personnel. Anticiper les besoins du chantier pour éviter de revenir au dépôt.</w:t>
      </w:r>
    </w:p>
    <w:p w14:paraId="10809EF7" w14:textId="77777777" w:rsidR="00146E4B" w:rsidRPr="00146E4B" w:rsidRDefault="00146E4B" w:rsidP="00146E4B">
      <w:pPr>
        <w:pStyle w:val="Paragraphedeliste"/>
        <w:jc w:val="both"/>
        <w:rPr>
          <w:rFonts w:ascii="Verdana" w:hAnsi="Verdana"/>
        </w:rPr>
      </w:pPr>
    </w:p>
    <w:p w14:paraId="62CEC43E" w14:textId="315F2C45" w:rsidR="009F1E1F" w:rsidRPr="00146E4B" w:rsidRDefault="00146E4B" w:rsidP="00146E4B">
      <w:pPr>
        <w:pStyle w:val="Paragraphedeliste"/>
        <w:numPr>
          <w:ilvl w:val="0"/>
          <w:numId w:val="9"/>
        </w:numPr>
        <w:jc w:val="both"/>
        <w:rPr>
          <w:rFonts w:ascii="Georgia" w:hAnsi="Georgia" w:cstheme="minorHAnsi"/>
          <w:b/>
          <w:sz w:val="32"/>
          <w:szCs w:val="32"/>
        </w:rPr>
      </w:pPr>
      <w:r>
        <w:rPr>
          <w:rFonts w:ascii="Georgia" w:hAnsi="Georgia" w:cstheme="minorHAnsi"/>
          <w:b/>
          <w:sz w:val="32"/>
          <w:szCs w:val="32"/>
        </w:rPr>
        <w:t xml:space="preserve"> </w:t>
      </w:r>
      <w:r w:rsidR="003146F5" w:rsidRPr="00146E4B">
        <w:rPr>
          <w:rFonts w:ascii="Georgia" w:hAnsi="Georgia" w:cstheme="minorHAnsi"/>
          <w:b/>
          <w:sz w:val="32"/>
          <w:szCs w:val="32"/>
        </w:rPr>
        <w:t>Activités sur le chantier</w:t>
      </w:r>
    </w:p>
    <w:p w14:paraId="314B7BF4" w14:textId="77777777" w:rsidR="003146F5" w:rsidRPr="00146E4B" w:rsidRDefault="003146F5" w:rsidP="00146E4B">
      <w:pPr>
        <w:pStyle w:val="Paragraphedeliste"/>
        <w:numPr>
          <w:ilvl w:val="0"/>
          <w:numId w:val="10"/>
        </w:numPr>
        <w:jc w:val="both"/>
        <w:rPr>
          <w:rFonts w:ascii="Verdana" w:hAnsi="Verdana"/>
        </w:rPr>
      </w:pPr>
      <w:r w:rsidRPr="00146E4B">
        <w:rPr>
          <w:rFonts w:ascii="Verdana" w:hAnsi="Verdana"/>
        </w:rPr>
        <w:t>Optimiser l’organisation du chantier pour éviter les risques de contact.</w:t>
      </w:r>
    </w:p>
    <w:p w14:paraId="37DF1C07" w14:textId="77777777" w:rsidR="00773351" w:rsidRPr="00146E4B" w:rsidRDefault="003146F5" w:rsidP="00146E4B">
      <w:pPr>
        <w:pStyle w:val="Paragraphedeliste"/>
        <w:numPr>
          <w:ilvl w:val="0"/>
          <w:numId w:val="10"/>
        </w:numPr>
        <w:jc w:val="both"/>
        <w:rPr>
          <w:rFonts w:ascii="Verdana" w:hAnsi="Verdana"/>
        </w:rPr>
      </w:pPr>
      <w:r w:rsidRPr="00146E4B">
        <w:rPr>
          <w:rFonts w:ascii="Verdana" w:hAnsi="Verdana"/>
        </w:rPr>
        <w:t>Eviter la coactivité et l’intervention de plusieurs équipes sur un même chantier.</w:t>
      </w:r>
    </w:p>
    <w:p w14:paraId="054310F6" w14:textId="77777777" w:rsidR="00773351" w:rsidRPr="00146E4B" w:rsidRDefault="00773351" w:rsidP="00146E4B">
      <w:pPr>
        <w:pStyle w:val="Paragraphedeliste"/>
        <w:numPr>
          <w:ilvl w:val="0"/>
          <w:numId w:val="10"/>
        </w:numPr>
        <w:jc w:val="both"/>
        <w:rPr>
          <w:rFonts w:ascii="Verdana" w:hAnsi="Verdana"/>
        </w:rPr>
      </w:pPr>
      <w:r w:rsidRPr="00146E4B">
        <w:rPr>
          <w:rFonts w:ascii="Verdana" w:hAnsi="Verdana"/>
        </w:rPr>
        <w:t xml:space="preserve">Les outils devront être attribués uniquement à une personne et ne pourront pas être partagés sauf à désinfecter le matériel (prévoir un signe distinctif sur les outils). </w:t>
      </w:r>
      <w:r w:rsidRPr="00A66D44">
        <w:rPr>
          <w:rFonts w:ascii="Verdana" w:hAnsi="Verdana"/>
          <w:i/>
          <w:iCs/>
        </w:rPr>
        <w:t>Procédure de nettoyage / Désinfection</w:t>
      </w:r>
    </w:p>
    <w:p w14:paraId="78EE6DBA" w14:textId="35F376BD" w:rsidR="00773351" w:rsidRPr="00146E4B" w:rsidRDefault="00773351" w:rsidP="00146E4B">
      <w:pPr>
        <w:pStyle w:val="Paragraphedeliste"/>
        <w:numPr>
          <w:ilvl w:val="0"/>
          <w:numId w:val="10"/>
        </w:numPr>
        <w:jc w:val="both"/>
        <w:rPr>
          <w:rFonts w:ascii="Verdana" w:hAnsi="Verdana"/>
        </w:rPr>
      </w:pPr>
      <w:r w:rsidRPr="00146E4B">
        <w:rPr>
          <w:rFonts w:ascii="Verdana" w:hAnsi="Verdana"/>
        </w:rPr>
        <w:t>Les machines et engins seront également utilisé</w:t>
      </w:r>
      <w:r w:rsidR="000D1B91" w:rsidRPr="00146E4B">
        <w:rPr>
          <w:rFonts w:ascii="Verdana" w:hAnsi="Verdana"/>
        </w:rPr>
        <w:t>s</w:t>
      </w:r>
      <w:r w:rsidRPr="00146E4B">
        <w:rPr>
          <w:rFonts w:ascii="Verdana" w:hAnsi="Verdana"/>
        </w:rPr>
        <w:t xml:space="preserve"> uniquement par la même personne sauf à désinfecter le matériel.</w:t>
      </w:r>
    </w:p>
    <w:p w14:paraId="6DF479E5" w14:textId="77777777" w:rsidR="00773351" w:rsidRPr="00146E4B" w:rsidRDefault="00773351" w:rsidP="00146E4B">
      <w:pPr>
        <w:pStyle w:val="Paragraphedeliste"/>
        <w:numPr>
          <w:ilvl w:val="0"/>
          <w:numId w:val="10"/>
        </w:numPr>
        <w:jc w:val="both"/>
        <w:rPr>
          <w:rFonts w:ascii="Verdana" w:hAnsi="Verdana"/>
        </w:rPr>
      </w:pPr>
      <w:r w:rsidRPr="00146E4B">
        <w:rPr>
          <w:rFonts w:ascii="Verdana" w:hAnsi="Verdana"/>
        </w:rPr>
        <w:t xml:space="preserve">Si le chantier nécessite un approvisionnement en marchandises ou matériels appliquer la procédure livraison </w:t>
      </w:r>
      <w:r w:rsidRPr="00A66D44">
        <w:rPr>
          <w:rFonts w:ascii="Verdana" w:hAnsi="Verdana"/>
          <w:i/>
          <w:iCs/>
        </w:rPr>
        <w:t>/ avenant au protocole de chargement-déchargement pour éviter les interactions avec le chauffeur.</w:t>
      </w:r>
      <w:r w:rsidRPr="00146E4B">
        <w:rPr>
          <w:rFonts w:ascii="Verdana" w:hAnsi="Verdana"/>
        </w:rPr>
        <w:t xml:space="preserve"> </w:t>
      </w:r>
    </w:p>
    <w:p w14:paraId="56F533CF" w14:textId="10782055" w:rsidR="00C26557" w:rsidRPr="00146E4B" w:rsidRDefault="00C26557" w:rsidP="00146E4B">
      <w:pPr>
        <w:pStyle w:val="Paragraphedeliste"/>
        <w:numPr>
          <w:ilvl w:val="0"/>
          <w:numId w:val="10"/>
        </w:numPr>
        <w:jc w:val="both"/>
        <w:rPr>
          <w:rFonts w:ascii="Verdana" w:hAnsi="Verdana"/>
        </w:rPr>
      </w:pPr>
      <w:r w:rsidRPr="00146E4B">
        <w:rPr>
          <w:rFonts w:ascii="Verdana" w:hAnsi="Verdana"/>
        </w:rPr>
        <w:t xml:space="preserve">Avant chaque début de tâche, vérifier que les modes opératoires permettent de respecter la distance d’au moins 1m. En cas d’impossibilité, faire porter </w:t>
      </w:r>
      <w:r w:rsidRPr="00EC447A">
        <w:rPr>
          <w:rFonts w:ascii="Verdana" w:hAnsi="Verdana"/>
        </w:rPr>
        <w:t xml:space="preserve">des lunettes et des masques </w:t>
      </w:r>
      <w:r w:rsidR="00000697" w:rsidRPr="00EC447A">
        <w:rPr>
          <w:rFonts w:ascii="Verdana" w:hAnsi="Verdana"/>
        </w:rPr>
        <w:t>normalisés</w:t>
      </w:r>
      <w:r w:rsidRPr="00EC447A">
        <w:rPr>
          <w:rFonts w:ascii="Verdana" w:hAnsi="Verdana"/>
        </w:rPr>
        <w:t>, FFP2 ou FFP3</w:t>
      </w:r>
      <w:r w:rsidR="00551509" w:rsidRPr="00EC447A">
        <w:rPr>
          <w:rFonts w:ascii="Verdana" w:hAnsi="Verdana"/>
        </w:rPr>
        <w:t>, grand public ou chirurgical</w:t>
      </w:r>
      <w:r w:rsidRPr="00EC447A">
        <w:rPr>
          <w:rFonts w:ascii="Verdana" w:hAnsi="Verdana"/>
        </w:rPr>
        <w:t xml:space="preserve"> (possibilité d’utiliser des masques de protection supérieure type masque à cartouche ou masque à ventilation assistée)</w:t>
      </w:r>
      <w:r w:rsidR="000D1B91" w:rsidRPr="00EC447A">
        <w:rPr>
          <w:rFonts w:ascii="Verdana" w:hAnsi="Verdana"/>
        </w:rPr>
        <w:t xml:space="preserve"> ou des écrans faciaux régulièrement nettoyés</w:t>
      </w:r>
      <w:r w:rsidR="00551509" w:rsidRPr="00EC447A">
        <w:rPr>
          <w:rFonts w:ascii="Verdana" w:hAnsi="Verdana"/>
        </w:rPr>
        <w:t xml:space="preserve"> (en complément du port du masque)</w:t>
      </w:r>
      <w:r w:rsidRPr="00EC447A">
        <w:rPr>
          <w:rFonts w:ascii="Verdana" w:hAnsi="Verdana"/>
        </w:rPr>
        <w:t xml:space="preserve">. </w:t>
      </w:r>
      <w:r w:rsidRPr="00EC447A">
        <w:rPr>
          <w:rFonts w:ascii="Verdana" w:hAnsi="Verdana"/>
          <w:b/>
          <w:bCs/>
        </w:rPr>
        <w:t xml:space="preserve">Stopper </w:t>
      </w:r>
      <w:r w:rsidRPr="00A66D44">
        <w:rPr>
          <w:rFonts w:ascii="Verdana" w:hAnsi="Verdana"/>
          <w:b/>
          <w:bCs/>
        </w:rPr>
        <w:t>l’activité en cas d’impossibilité.</w:t>
      </w:r>
    </w:p>
    <w:p w14:paraId="17D18284" w14:textId="75D0F1B6" w:rsidR="00C26557" w:rsidRDefault="00C26557" w:rsidP="00146E4B">
      <w:pPr>
        <w:pStyle w:val="Paragraphedeliste"/>
        <w:numPr>
          <w:ilvl w:val="0"/>
          <w:numId w:val="10"/>
        </w:numPr>
        <w:jc w:val="both"/>
        <w:rPr>
          <w:rFonts w:ascii="Verdana" w:hAnsi="Verdana"/>
        </w:rPr>
      </w:pPr>
      <w:r w:rsidRPr="00146E4B">
        <w:rPr>
          <w:rFonts w:ascii="Verdana" w:hAnsi="Verdana"/>
        </w:rPr>
        <w:t>Les masques chirurgicaux, FFP2, FFP3 et les cartouches sont à jeter après chaque intervention dans un sac à déchet. Les masques non jetables seront essuyés à la lingette désinfectante en intérieur et extérieur.</w:t>
      </w:r>
    </w:p>
    <w:p w14:paraId="6BD5DAA9" w14:textId="7DF9F4D0" w:rsidR="00EC447A" w:rsidRDefault="00EC447A" w:rsidP="00EC447A">
      <w:pPr>
        <w:jc w:val="both"/>
        <w:rPr>
          <w:rFonts w:ascii="Verdana" w:hAnsi="Verdana"/>
        </w:rPr>
      </w:pPr>
    </w:p>
    <w:p w14:paraId="7931C678" w14:textId="77777777" w:rsidR="00EC447A" w:rsidRPr="00EC447A" w:rsidRDefault="00EC447A" w:rsidP="00EC447A">
      <w:pPr>
        <w:jc w:val="both"/>
        <w:rPr>
          <w:rFonts w:ascii="Verdana" w:hAnsi="Verdana"/>
        </w:rPr>
      </w:pPr>
    </w:p>
    <w:p w14:paraId="5B88AE29" w14:textId="77777777" w:rsidR="00773351" w:rsidRPr="00D972C8" w:rsidRDefault="00773351" w:rsidP="00C26557">
      <w:pPr>
        <w:pStyle w:val="Paragraphedeliste"/>
        <w:jc w:val="both"/>
      </w:pPr>
    </w:p>
    <w:p w14:paraId="258E3B2E" w14:textId="5463FCD3" w:rsidR="00410D67" w:rsidRDefault="00ED229A" w:rsidP="00ED229A">
      <w:pPr>
        <w:jc w:val="center"/>
        <w:rPr>
          <w:b/>
          <w:bCs/>
        </w:rPr>
      </w:pPr>
      <w:r>
        <w:rPr>
          <w:noProof/>
        </w:rPr>
        <w:drawing>
          <wp:inline distT="0" distB="0" distL="0" distR="0" wp14:anchorId="1AE71D38" wp14:editId="42CB5F4D">
            <wp:extent cx="5760720" cy="29184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18460"/>
                    </a:xfrm>
                    <a:prstGeom prst="rect">
                      <a:avLst/>
                    </a:prstGeom>
                  </pic:spPr>
                </pic:pic>
              </a:graphicData>
            </a:graphic>
          </wp:inline>
        </w:drawing>
      </w:r>
    </w:p>
    <w:p w14:paraId="5C8116D8" w14:textId="0FC315DE" w:rsidR="007A09F2" w:rsidRDefault="007A09F2" w:rsidP="007A09F2">
      <w:pPr>
        <w:jc w:val="both"/>
        <w:rPr>
          <w:b/>
          <w:bCs/>
        </w:rPr>
      </w:pPr>
    </w:p>
    <w:p w14:paraId="33C8AEA1" w14:textId="34E02A7C" w:rsidR="00BB2D6A" w:rsidRDefault="00BB2D6A" w:rsidP="007A09F2">
      <w:pPr>
        <w:jc w:val="both"/>
        <w:rPr>
          <w:b/>
          <w:bCs/>
        </w:rPr>
      </w:pPr>
    </w:p>
    <w:p w14:paraId="16CAA247" w14:textId="76C03F5A" w:rsidR="00BB2D6A" w:rsidRDefault="00BB2D6A" w:rsidP="007A09F2">
      <w:pPr>
        <w:jc w:val="both"/>
        <w:rPr>
          <w:b/>
          <w:bCs/>
        </w:rPr>
      </w:pPr>
    </w:p>
    <w:p w14:paraId="6A7CCBDD" w14:textId="77777777" w:rsidR="00D7514D" w:rsidRPr="00421B16" w:rsidRDefault="00D7514D" w:rsidP="00D7514D">
      <w:pPr>
        <w:spacing w:after="0" w:line="240" w:lineRule="auto"/>
        <w:rPr>
          <w:sz w:val="20"/>
          <w:szCs w:val="20"/>
          <w:highlight w:val="yellow"/>
        </w:rPr>
      </w:pPr>
      <w:r>
        <w:rPr>
          <w:sz w:val="20"/>
          <w:szCs w:val="20"/>
          <w:highlight w:val="yellow"/>
        </w:rPr>
        <w:t>Ce document est une première version travaillée selon les consignes du gouvernement français au moment de sa rédaction.</w:t>
      </w:r>
    </w:p>
    <w:p w14:paraId="50A5BC38" w14:textId="0E34368B" w:rsidR="00D7514D" w:rsidRDefault="00D7514D" w:rsidP="00D7514D">
      <w:pPr>
        <w:spacing w:after="0" w:line="240" w:lineRule="auto"/>
        <w:rPr>
          <w:sz w:val="20"/>
          <w:szCs w:val="20"/>
        </w:rPr>
      </w:pPr>
      <w:r>
        <w:rPr>
          <w:sz w:val="20"/>
          <w:szCs w:val="20"/>
          <w:highlight w:val="yellow"/>
        </w:rPr>
        <w:t>Comme tout document lié aux conditions de travail d’une entreprise, il doit être retravaillé et adapté à la situation propre de l’entreprise concernée, son contenu est soumis à la responsabilité du chef d’entreprise.</w:t>
      </w:r>
    </w:p>
    <w:p w14:paraId="484B5D6D" w14:textId="77777777" w:rsidR="00BB2D6A" w:rsidRPr="007A09F2" w:rsidRDefault="00BB2D6A" w:rsidP="007A09F2">
      <w:pPr>
        <w:jc w:val="both"/>
        <w:rPr>
          <w:b/>
          <w:bCs/>
        </w:rPr>
      </w:pPr>
    </w:p>
    <w:sectPr w:rsidR="00BB2D6A" w:rsidRPr="007A09F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3B68" w14:textId="77777777" w:rsidR="00D40FB5" w:rsidRDefault="00D40FB5" w:rsidP="00550DBD">
      <w:pPr>
        <w:spacing w:after="0" w:line="240" w:lineRule="auto"/>
      </w:pPr>
      <w:r>
        <w:separator/>
      </w:r>
    </w:p>
  </w:endnote>
  <w:endnote w:type="continuationSeparator" w:id="0">
    <w:p w14:paraId="61516EB9" w14:textId="77777777" w:rsidR="00D40FB5" w:rsidRDefault="00D40FB5" w:rsidP="0055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9BC3" w14:textId="77777777" w:rsidR="00D40FB5" w:rsidRDefault="00D40FB5" w:rsidP="00550DBD">
      <w:pPr>
        <w:spacing w:after="0" w:line="240" w:lineRule="auto"/>
      </w:pPr>
      <w:r>
        <w:separator/>
      </w:r>
    </w:p>
  </w:footnote>
  <w:footnote w:type="continuationSeparator" w:id="0">
    <w:p w14:paraId="5AA93167" w14:textId="77777777" w:rsidR="00D40FB5" w:rsidRDefault="00D40FB5" w:rsidP="0055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4788"/>
      <w:gridCol w:w="2426"/>
    </w:tblGrid>
    <w:tr w:rsidR="00BB2D6A" w14:paraId="55055ED6" w14:textId="77777777" w:rsidTr="008670BF">
      <w:tc>
        <w:tcPr>
          <w:tcW w:w="1779" w:type="dxa"/>
          <w:tcBorders>
            <w:top w:val="single" w:sz="4" w:space="0" w:color="auto"/>
            <w:left w:val="single" w:sz="4" w:space="0" w:color="auto"/>
            <w:bottom w:val="single" w:sz="4" w:space="0" w:color="auto"/>
            <w:right w:val="single" w:sz="4" w:space="0" w:color="auto"/>
          </w:tcBorders>
          <w:vAlign w:val="center"/>
          <w:hideMark/>
        </w:tcPr>
        <w:p w14:paraId="5E0ED209" w14:textId="77777777" w:rsidR="00BB2D6A" w:rsidRPr="006948F3" w:rsidRDefault="00BB2D6A" w:rsidP="00BB2D6A">
          <w:pPr>
            <w:pStyle w:val="En-tte"/>
            <w:spacing w:line="256" w:lineRule="auto"/>
          </w:pPr>
          <w:r>
            <w:t>NOM DE L’ENTREPRISE</w:t>
          </w:r>
        </w:p>
      </w:tc>
      <w:tc>
        <w:tcPr>
          <w:tcW w:w="5241" w:type="dxa"/>
          <w:tcBorders>
            <w:top w:val="single" w:sz="4" w:space="0" w:color="auto"/>
            <w:left w:val="single" w:sz="4" w:space="0" w:color="auto"/>
            <w:bottom w:val="single" w:sz="4" w:space="0" w:color="auto"/>
            <w:right w:val="single" w:sz="4" w:space="0" w:color="auto"/>
          </w:tcBorders>
          <w:vAlign w:val="center"/>
          <w:hideMark/>
        </w:tcPr>
        <w:p w14:paraId="799C93BC" w14:textId="77777777" w:rsidR="00BB2D6A" w:rsidRDefault="00BB2D6A" w:rsidP="00BB2D6A">
          <w:pPr>
            <w:pStyle w:val="En-tte"/>
            <w:spacing w:line="256" w:lineRule="auto"/>
            <w:jc w:val="center"/>
          </w:pPr>
          <w:r>
            <w:t>PLAN DE CONTINUITE D’ACTIVITE - annexes</w:t>
          </w:r>
        </w:p>
      </w:tc>
      <w:tc>
        <w:tcPr>
          <w:tcW w:w="2611" w:type="dxa"/>
          <w:tcBorders>
            <w:top w:val="single" w:sz="4" w:space="0" w:color="auto"/>
            <w:left w:val="single" w:sz="4" w:space="0" w:color="auto"/>
            <w:bottom w:val="single" w:sz="4" w:space="0" w:color="auto"/>
            <w:right w:val="single" w:sz="4" w:space="0" w:color="auto"/>
          </w:tcBorders>
          <w:vAlign w:val="center"/>
          <w:hideMark/>
        </w:tcPr>
        <w:p w14:paraId="06DC85CB" w14:textId="44FB0B58" w:rsidR="00BB2D6A" w:rsidRDefault="00BB2D6A" w:rsidP="00BB2D6A">
          <w:pPr>
            <w:pStyle w:val="En-tte"/>
            <w:spacing w:line="256" w:lineRule="auto"/>
            <w:ind w:right="-648"/>
            <w:jc w:val="center"/>
          </w:pPr>
          <w:r>
            <w:t xml:space="preserve">VERSION </w:t>
          </w:r>
          <w:r w:rsidR="004D0E54">
            <w:t>3</w:t>
          </w:r>
        </w:p>
      </w:tc>
    </w:tr>
  </w:tbl>
  <w:p w14:paraId="7AD9347C" w14:textId="77777777" w:rsidR="00550DBD" w:rsidRPr="00BB2D6A" w:rsidRDefault="00550DBD" w:rsidP="00BB2D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5496"/>
    <w:multiLevelType w:val="hybridMultilevel"/>
    <w:tmpl w:val="A050A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7B5592"/>
    <w:multiLevelType w:val="hybridMultilevel"/>
    <w:tmpl w:val="F836EA78"/>
    <w:lvl w:ilvl="0" w:tplc="040C000F">
      <w:start w:val="1"/>
      <w:numFmt w:val="decimal"/>
      <w:lvlText w:val="%1."/>
      <w:lvlJc w:val="left"/>
      <w:pPr>
        <w:tabs>
          <w:tab w:val="num" w:pos="720"/>
        </w:tabs>
        <w:ind w:left="720" w:hanging="360"/>
      </w:pPr>
    </w:lvl>
    <w:lvl w:ilvl="1" w:tplc="FE521F48">
      <w:start w:val="1"/>
      <w:numFmt w:val="lowerLetter"/>
      <w:lvlText w:val="%2."/>
      <w:lvlJc w:val="left"/>
      <w:pPr>
        <w:tabs>
          <w:tab w:val="num" w:pos="1440"/>
        </w:tabs>
        <w:ind w:left="1440" w:hanging="360"/>
      </w:pPr>
      <w:rPr>
        <w:rFonts w:hint="default"/>
      </w:rPr>
    </w:lvl>
    <w:lvl w:ilvl="2" w:tplc="C1BA7150">
      <w:start w:val="13"/>
      <w:numFmt w:val="bullet"/>
      <w:lvlText w:val=""/>
      <w:lvlJc w:val="left"/>
      <w:pPr>
        <w:tabs>
          <w:tab w:val="num" w:pos="2685"/>
        </w:tabs>
        <w:ind w:left="2685" w:hanging="705"/>
      </w:pPr>
      <w:rPr>
        <w:rFonts w:ascii="Wingdings" w:eastAsia="Times New Roman" w:hAnsi="Wingdings"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9F42B8E"/>
    <w:multiLevelType w:val="hybridMultilevel"/>
    <w:tmpl w:val="339EB5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782E77"/>
    <w:multiLevelType w:val="hybridMultilevel"/>
    <w:tmpl w:val="8CDAED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F4885"/>
    <w:multiLevelType w:val="hybridMultilevel"/>
    <w:tmpl w:val="FA8EAF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6734EB"/>
    <w:multiLevelType w:val="hybridMultilevel"/>
    <w:tmpl w:val="98CA2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8C5F9B"/>
    <w:multiLevelType w:val="hybridMultilevel"/>
    <w:tmpl w:val="8B9A14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11025C"/>
    <w:multiLevelType w:val="hybridMultilevel"/>
    <w:tmpl w:val="FD5433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D854EC"/>
    <w:multiLevelType w:val="hybridMultilevel"/>
    <w:tmpl w:val="311C689E"/>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6E7AB8"/>
    <w:multiLevelType w:val="hybridMultilevel"/>
    <w:tmpl w:val="87821D38"/>
    <w:lvl w:ilvl="0" w:tplc="0C0EC434">
      <w:start w:val="1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7532B2"/>
    <w:multiLevelType w:val="hybridMultilevel"/>
    <w:tmpl w:val="5C04630A"/>
    <w:lvl w:ilvl="0" w:tplc="E3C4979C">
      <w:start w:val="1"/>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9"/>
  </w:num>
  <w:num w:numId="8">
    <w:abstractNumId w:val="7"/>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50"/>
    <w:rsid w:val="00000697"/>
    <w:rsid w:val="00023938"/>
    <w:rsid w:val="000D1B91"/>
    <w:rsid w:val="000D4E76"/>
    <w:rsid w:val="00146E4B"/>
    <w:rsid w:val="001927E1"/>
    <w:rsid w:val="001E53FD"/>
    <w:rsid w:val="00201A5E"/>
    <w:rsid w:val="00285EAB"/>
    <w:rsid w:val="003146F5"/>
    <w:rsid w:val="003661DA"/>
    <w:rsid w:val="00410D67"/>
    <w:rsid w:val="004D0E54"/>
    <w:rsid w:val="004D6802"/>
    <w:rsid w:val="00501AD0"/>
    <w:rsid w:val="00524937"/>
    <w:rsid w:val="00550DBD"/>
    <w:rsid w:val="00551509"/>
    <w:rsid w:val="005D3B13"/>
    <w:rsid w:val="00685F0F"/>
    <w:rsid w:val="006B2E82"/>
    <w:rsid w:val="007706C1"/>
    <w:rsid w:val="00773351"/>
    <w:rsid w:val="007A09F2"/>
    <w:rsid w:val="007C2F0F"/>
    <w:rsid w:val="007E1D19"/>
    <w:rsid w:val="008F34B9"/>
    <w:rsid w:val="008F6CDC"/>
    <w:rsid w:val="00947606"/>
    <w:rsid w:val="00951F9E"/>
    <w:rsid w:val="009F1E1F"/>
    <w:rsid w:val="00A63897"/>
    <w:rsid w:val="00A66D44"/>
    <w:rsid w:val="00AC06FE"/>
    <w:rsid w:val="00B04F46"/>
    <w:rsid w:val="00B4570C"/>
    <w:rsid w:val="00B83504"/>
    <w:rsid w:val="00BB1331"/>
    <w:rsid w:val="00BB2D6A"/>
    <w:rsid w:val="00BD6563"/>
    <w:rsid w:val="00C26557"/>
    <w:rsid w:val="00C369A3"/>
    <w:rsid w:val="00CB25DA"/>
    <w:rsid w:val="00CD5046"/>
    <w:rsid w:val="00CE57FE"/>
    <w:rsid w:val="00D40B01"/>
    <w:rsid w:val="00D40FB5"/>
    <w:rsid w:val="00D62E6B"/>
    <w:rsid w:val="00D7514D"/>
    <w:rsid w:val="00D972C8"/>
    <w:rsid w:val="00DD7E50"/>
    <w:rsid w:val="00E1219B"/>
    <w:rsid w:val="00E37BDD"/>
    <w:rsid w:val="00EC447A"/>
    <w:rsid w:val="00ED229A"/>
    <w:rsid w:val="00F74180"/>
    <w:rsid w:val="00FC7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A46C"/>
  <w15:chartTrackingRefBased/>
  <w15:docId w15:val="{6105C998-2A5B-47EE-B12B-08429FB5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7E50"/>
    <w:pPr>
      <w:ind w:left="720"/>
      <w:contextualSpacing/>
    </w:pPr>
  </w:style>
  <w:style w:type="paragraph" w:customStyle="1" w:styleId="Paragraphedeliste1">
    <w:name w:val="Paragraphe de liste1"/>
    <w:basedOn w:val="Normal"/>
    <w:uiPriority w:val="34"/>
    <w:qFormat/>
    <w:rsid w:val="00773351"/>
    <w:pPr>
      <w:spacing w:after="200" w:line="276" w:lineRule="auto"/>
      <w:ind w:left="720"/>
      <w:contextualSpacing/>
    </w:pPr>
    <w:rPr>
      <w:rFonts w:ascii="Calibri" w:eastAsia="Times New Roman" w:hAnsi="Calibri" w:cs="Times New Roman"/>
    </w:rPr>
  </w:style>
  <w:style w:type="paragraph" w:styleId="En-tte">
    <w:name w:val="header"/>
    <w:basedOn w:val="Normal"/>
    <w:link w:val="En-tteCar"/>
    <w:uiPriority w:val="99"/>
    <w:unhideWhenUsed/>
    <w:rsid w:val="00550DBD"/>
    <w:pPr>
      <w:tabs>
        <w:tab w:val="center" w:pos="4536"/>
        <w:tab w:val="right" w:pos="9072"/>
      </w:tabs>
      <w:spacing w:after="0" w:line="240" w:lineRule="auto"/>
    </w:pPr>
  </w:style>
  <w:style w:type="character" w:customStyle="1" w:styleId="En-tteCar">
    <w:name w:val="En-tête Car"/>
    <w:basedOn w:val="Policepardfaut"/>
    <w:link w:val="En-tte"/>
    <w:uiPriority w:val="99"/>
    <w:rsid w:val="00550DBD"/>
  </w:style>
  <w:style w:type="paragraph" w:styleId="Pieddepage">
    <w:name w:val="footer"/>
    <w:basedOn w:val="Normal"/>
    <w:link w:val="PieddepageCar"/>
    <w:uiPriority w:val="99"/>
    <w:unhideWhenUsed/>
    <w:rsid w:val="00550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DBD"/>
  </w:style>
  <w:style w:type="paragraph" w:styleId="Textedebulles">
    <w:name w:val="Balloon Text"/>
    <w:basedOn w:val="Normal"/>
    <w:link w:val="TextedebullesCar"/>
    <w:uiPriority w:val="99"/>
    <w:semiHidden/>
    <w:unhideWhenUsed/>
    <w:rsid w:val="00A638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26F04E14C0B489D06288281D8303E" ma:contentTypeVersion="13" ma:contentTypeDescription="Crée un document." ma:contentTypeScope="" ma:versionID="164837540893f911b7ce3832bad62ba5">
  <xsd:schema xmlns:xsd="http://www.w3.org/2001/XMLSchema" xmlns:xs="http://www.w3.org/2001/XMLSchema" xmlns:p="http://schemas.microsoft.com/office/2006/metadata/properties" xmlns:ns3="bfb9151b-062a-4994-a730-e28f4c4f2d14" xmlns:ns4="c5d918da-2ed4-4f26-a3b1-5e004d2e0cdd" targetNamespace="http://schemas.microsoft.com/office/2006/metadata/properties" ma:root="true" ma:fieldsID="55fb4488e40f37e0cb358f9a96eaffd4" ns3:_="" ns4:_="">
    <xsd:import namespace="bfb9151b-062a-4994-a730-e28f4c4f2d14"/>
    <xsd:import namespace="c5d918da-2ed4-4f26-a3b1-5e004d2e0c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9151b-062a-4994-a730-e28f4c4f2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918da-2ed4-4f26-a3b1-5e004d2e0cd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9A6AD-0E3E-48CF-9EAA-AAD3819CDEF0}">
  <ds:schemaRefs>
    <ds:schemaRef ds:uri="http://schemas.openxmlformats.org/package/2006/metadata/core-properties"/>
    <ds:schemaRef ds:uri="bfb9151b-062a-4994-a730-e28f4c4f2d14"/>
    <ds:schemaRef ds:uri="http://schemas.microsoft.com/office/2006/documentManagement/types"/>
    <ds:schemaRef ds:uri="http://purl.org/dc/terms/"/>
    <ds:schemaRef ds:uri="c5d918da-2ed4-4f26-a3b1-5e004d2e0cdd"/>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2AECC43-B7BD-40A3-BF6A-74475BBE6EC9}">
  <ds:schemaRefs>
    <ds:schemaRef ds:uri="http://schemas.microsoft.com/sharepoint/v3/contenttype/forms"/>
  </ds:schemaRefs>
</ds:datastoreItem>
</file>

<file path=customXml/itemProps3.xml><?xml version="1.0" encoding="utf-8"?>
<ds:datastoreItem xmlns:ds="http://schemas.openxmlformats.org/officeDocument/2006/customXml" ds:itemID="{247E7098-2397-4FE8-9AB0-51EE7D89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9151b-062a-4994-a730-e28f4c4f2d14"/>
    <ds:schemaRef ds:uri="c5d918da-2ed4-4f26-a3b1-5e004d2e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risk</dc:creator>
  <cp:keywords/>
  <dc:description/>
  <cp:lastModifiedBy>Stéphanie GOUJON</cp:lastModifiedBy>
  <cp:revision>2</cp:revision>
  <cp:lastPrinted>2020-03-26T22:49:00Z</cp:lastPrinted>
  <dcterms:created xsi:type="dcterms:W3CDTF">2020-10-30T17:07:00Z</dcterms:created>
  <dcterms:modified xsi:type="dcterms:W3CDTF">2020-10-30T17:07:00Z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0x01010040D26F04E14C0B489D06288281D8303E</vt:lpwstr>
  </property>
</Properties>
</file>