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21C34409" w:rsidR="009C51FA" w:rsidRPr="004C13DD" w:rsidRDefault="00075F5E" w:rsidP="005267D9">
      <w:pPr>
        <w:tabs>
          <w:tab w:val="left" w:pos="2225"/>
        </w:tabs>
        <w:rPr>
          <w:rFonts w:cs="Calibri"/>
          <w:b/>
          <w:sz w:val="44"/>
        </w:rPr>
      </w:pPr>
      <w:r>
        <w:rPr>
          <w:rFonts w:cs="Calibri"/>
          <w:b/>
          <w:sz w:val="44"/>
        </w:rPr>
        <w:tab/>
      </w:r>
    </w:p>
    <w:p w14:paraId="3E2F7914" w14:textId="77777777" w:rsidR="009C51FA" w:rsidRPr="004C13DD" w:rsidRDefault="009C51FA" w:rsidP="00533B46">
      <w:pPr>
        <w:jc w:val="center"/>
        <w:rPr>
          <w:rFonts w:cs="Calibri"/>
          <w:b/>
          <w:sz w:val="44"/>
        </w:rPr>
      </w:pPr>
    </w:p>
    <w:p w14:paraId="19D4E6A6" w14:textId="77777777" w:rsidR="00DB0283" w:rsidRPr="00233B1B" w:rsidRDefault="00DB0283" w:rsidP="00DB0283">
      <w:pPr>
        <w:jc w:val="center"/>
        <w:rPr>
          <w:rFonts w:cs="Calibri"/>
          <w:b/>
          <w:sz w:val="44"/>
        </w:rPr>
      </w:pPr>
      <w:r w:rsidRPr="00233B1B">
        <w:rPr>
          <w:rFonts w:cs="Calibri"/>
          <w:b/>
          <w:sz w:val="44"/>
        </w:rPr>
        <w:t>Plan de Reprise d’Activité</w:t>
      </w:r>
    </w:p>
    <w:p w14:paraId="17A13A36" w14:textId="77777777" w:rsidR="00DB0283" w:rsidRPr="005267D9" w:rsidRDefault="00DB0283" w:rsidP="00DB0283">
      <w:pPr>
        <w:jc w:val="center"/>
        <w:rPr>
          <w:rFonts w:cs="Calibri"/>
          <w:b/>
          <w:sz w:val="44"/>
        </w:rPr>
      </w:pPr>
      <w:r w:rsidRPr="005267D9">
        <w:rPr>
          <w:rFonts w:cs="Calibri"/>
          <w:b/>
          <w:sz w:val="44"/>
        </w:rPr>
        <w:t>Plan de continuité d’Activité</w:t>
      </w:r>
    </w:p>
    <w:p w14:paraId="509A21A3" w14:textId="1F42DD2C" w:rsidR="009E2245" w:rsidRPr="00BE52F5" w:rsidRDefault="00DB0283" w:rsidP="00DB0283">
      <w:pPr>
        <w:jc w:val="center"/>
        <w:rPr>
          <w:rFonts w:cs="Calibri"/>
          <w:b/>
          <w:color w:val="00B050"/>
          <w:sz w:val="44"/>
        </w:rPr>
      </w:pPr>
      <w:r>
        <w:rPr>
          <w:rFonts w:cs="Calibri"/>
          <w:b/>
          <w:color w:val="00B050"/>
          <w:sz w:val="44"/>
        </w:rPr>
        <w:t>Etape 3 du protocole national de déconfinement</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37BF3125"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5267D9">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6F75F5C6" w:rsidR="00B41DF2" w:rsidRDefault="00B41DF2" w:rsidP="0034418A">
      <w:pPr>
        <w:pStyle w:val="Paragraphedeliste1"/>
        <w:ind w:left="0"/>
        <w:jc w:val="both"/>
        <w:rPr>
          <w:rFonts w:cs="Calibri"/>
        </w:rPr>
      </w:pPr>
      <w:r>
        <w:rPr>
          <w:rFonts w:cs="Calibri"/>
        </w:rPr>
        <w:t>Comme tout document lié</w:t>
      </w:r>
      <w:r w:rsidR="00220DDE">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w:t>
      </w:r>
      <w:r w:rsidR="00DF7CCC" w:rsidRPr="00047A2F">
        <w:rPr>
          <w:rFonts w:cs="Calibri"/>
          <w:highlight w:val="yellow"/>
        </w:rPr>
        <w:t>à effacer une fois le document modifié</w:t>
      </w:r>
      <w:r w:rsidR="00DF7CCC" w:rsidRPr="00477E08">
        <w:rPr>
          <w:rFonts w:cs="Calibri"/>
        </w:rPr>
        <w:t>)</w:t>
      </w:r>
      <w:r w:rsidR="00DF7CCC" w:rsidRPr="005643C2">
        <w:rPr>
          <w:rFonts w:cs="Calibri"/>
          <w:b/>
          <w:bCs/>
        </w:rPr>
        <w:t> </w:t>
      </w:r>
      <w:r w:rsidRPr="0034418A">
        <w:rPr>
          <w:rFonts w:cs="Calibri"/>
          <w:b/>
          <w:bCs/>
          <w:sz w:val="24"/>
          <w:szCs w:val="24"/>
        </w:rPr>
        <w:t>:</w:t>
      </w:r>
    </w:p>
    <w:p w14:paraId="5C6D45F6" w14:textId="7D012F5B" w:rsidR="00AC50B8" w:rsidRDefault="00047A2F" w:rsidP="00B41DF2">
      <w:pPr>
        <w:pStyle w:val="Paragraphedeliste1"/>
        <w:ind w:left="0"/>
        <w:rPr>
          <w:rFonts w:cs="Calibri"/>
        </w:rPr>
      </w:pPr>
      <w:r>
        <w:rPr>
          <w:rFonts w:cs="Calibri"/>
        </w:rPr>
        <w:t xml:space="preserve">- </w:t>
      </w:r>
      <w:r w:rsidR="00AC50B8" w:rsidRPr="0034418A">
        <w:rPr>
          <w:rFonts w:cs="Calibri"/>
        </w:rPr>
        <w:t xml:space="preserve">Les explications relatives au </w:t>
      </w:r>
      <w:r w:rsidR="00662F3F">
        <w:rPr>
          <w:rFonts w:cs="Calibri"/>
        </w:rPr>
        <w:t xml:space="preserve">PRA ou </w:t>
      </w:r>
      <w:r w:rsidR="00AC50B8" w:rsidRPr="0034418A">
        <w:rPr>
          <w:rFonts w:cs="Calibri"/>
        </w:rPr>
        <w:t>PCA</w:t>
      </w:r>
      <w:r w:rsidR="00AC50B8">
        <w:rPr>
          <w:rFonts w:cs="Calibri"/>
        </w:rPr>
        <w:t xml:space="preserve"> et à la pandémie COVID 19 sont reportées à la fin du document – consulter le sommaire. </w:t>
      </w:r>
    </w:p>
    <w:p w14:paraId="48E5EC0D" w14:textId="3A298620" w:rsidR="005267D9" w:rsidRDefault="00047A2F" w:rsidP="00B41DF2">
      <w:pPr>
        <w:pStyle w:val="Paragraphedeliste1"/>
        <w:ind w:left="0"/>
        <w:rPr>
          <w:rFonts w:cs="Calibri"/>
        </w:rPr>
      </w:pPr>
      <w:r>
        <w:rPr>
          <w:rFonts w:cs="Calibri"/>
        </w:rPr>
        <w:t xml:space="preserve">- </w:t>
      </w:r>
      <w:r w:rsidR="005267D9" w:rsidRPr="00047A2F">
        <w:rPr>
          <w:rFonts w:cs="Calibri"/>
        </w:rPr>
        <w:t xml:space="preserve">Toutes les modifications apportées au modèle initial de PCA ont été faites </w:t>
      </w:r>
      <w:r w:rsidR="005267D9" w:rsidRPr="00047A2F">
        <w:rPr>
          <w:rFonts w:cs="Calibri"/>
          <w:b/>
          <w:bCs/>
          <w:color w:val="00B050"/>
        </w:rPr>
        <w:t xml:space="preserve">en </w:t>
      </w:r>
      <w:r w:rsidRPr="00047A2F">
        <w:rPr>
          <w:rFonts w:cs="Calibri"/>
          <w:b/>
          <w:bCs/>
          <w:color w:val="00B050"/>
        </w:rPr>
        <w:t>vert</w:t>
      </w:r>
      <w:r w:rsidR="005267D9" w:rsidRPr="00047A2F">
        <w:rPr>
          <w:rFonts w:cs="Calibri"/>
          <w:color w:val="00B050"/>
        </w:rPr>
        <w:t xml:space="preserve"> </w:t>
      </w:r>
      <w:r w:rsidR="005267D9" w:rsidRPr="00047A2F">
        <w:rPr>
          <w:rFonts w:cs="Calibri"/>
        </w:rPr>
        <w:t>dans le texte</w:t>
      </w:r>
      <w:r w:rsidR="005267D9">
        <w:rPr>
          <w:rFonts w:cs="Calibri"/>
        </w:rPr>
        <w:t xml:space="preserve"> </w:t>
      </w:r>
    </w:p>
    <w:p w14:paraId="31E1E904" w14:textId="73951698" w:rsidR="00B41DF2" w:rsidRPr="00047A2F" w:rsidRDefault="00047A2F" w:rsidP="00B41DF2">
      <w:pPr>
        <w:pStyle w:val="Paragraphedeliste1"/>
        <w:ind w:left="0"/>
        <w:rPr>
          <w:rFonts w:cs="Calibri"/>
        </w:rPr>
      </w:pPr>
      <w:r w:rsidRPr="00047A2F">
        <w:rPr>
          <w:rFonts w:cs="Calibri"/>
        </w:rPr>
        <w:t xml:space="preserve">- </w:t>
      </w:r>
      <w:r w:rsidR="00B41DF2" w:rsidRPr="00047A2F">
        <w:rPr>
          <w:rFonts w:cs="Calibri"/>
        </w:rPr>
        <w:t>Légende</w:t>
      </w:r>
      <w:r w:rsidR="00DF7CCC" w:rsidRPr="00047A2F">
        <w:rPr>
          <w:rFonts w:cs="Calibri"/>
        </w:rPr>
        <w:t xml:space="preserve"> </w:t>
      </w:r>
      <w:r w:rsidR="00B41DF2" w:rsidRPr="00047A2F">
        <w:rPr>
          <w:rFonts w:cs="Calibri"/>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04F085E9" w14:textId="77777777" w:rsidR="00DB0283" w:rsidRDefault="00DB0283">
      <w:pPr>
        <w:spacing w:after="0" w:line="240" w:lineRule="auto"/>
        <w:rPr>
          <w:rFonts w:asciiTheme="minorHAnsi" w:hAnsiTheme="minorHAnsi" w:cstheme="minorHAnsi"/>
          <w:b/>
          <w:bCs/>
          <w:color w:val="70AD47" w:themeColor="accent6"/>
          <w:sz w:val="24"/>
          <w:szCs w:val="24"/>
          <w:lang w:eastAsia="fr-FR"/>
        </w:rPr>
      </w:pPr>
      <w:r>
        <w:rPr>
          <w:rFonts w:asciiTheme="minorHAnsi" w:hAnsiTheme="minorHAnsi" w:cstheme="minorHAnsi"/>
          <w:b/>
          <w:bCs/>
          <w:color w:val="70AD47" w:themeColor="accent6"/>
        </w:rPr>
        <w:br w:type="page"/>
      </w:r>
    </w:p>
    <w:p w14:paraId="63854081" w14:textId="77777777" w:rsidR="00C36D1F" w:rsidRDefault="00047A2F" w:rsidP="00C36D1F">
      <w:pPr>
        <w:pStyle w:val="Default"/>
        <w:jc w:val="center"/>
        <w:rPr>
          <w:rFonts w:asciiTheme="minorHAnsi" w:hAnsiTheme="minorHAnsi" w:cstheme="minorHAnsi"/>
          <w:b/>
          <w:bCs/>
          <w:color w:val="70AD47" w:themeColor="accent6"/>
        </w:rPr>
      </w:pPr>
      <w:r>
        <w:rPr>
          <w:rFonts w:asciiTheme="minorHAnsi" w:hAnsiTheme="minorHAnsi" w:cstheme="minorHAnsi"/>
          <w:b/>
          <w:bCs/>
          <w:color w:val="70AD47" w:themeColor="accent6"/>
        </w:rPr>
        <w:lastRenderedPageBreak/>
        <w:t>SOCLE DU DECONFINEMENT</w:t>
      </w:r>
      <w:r w:rsidR="00DB0283" w:rsidRPr="00233B1B">
        <w:rPr>
          <w:rFonts w:asciiTheme="minorHAnsi" w:hAnsiTheme="minorHAnsi" w:cstheme="minorHAnsi"/>
          <w:b/>
          <w:bCs/>
          <w:color w:val="70AD47" w:themeColor="accent6"/>
        </w:rPr>
        <w:t xml:space="preserve"> </w:t>
      </w:r>
    </w:p>
    <w:p w14:paraId="36A23989" w14:textId="02E9EF12" w:rsidR="00DB0283" w:rsidRPr="00233B1B" w:rsidRDefault="00DB0283" w:rsidP="00C36D1F">
      <w:pPr>
        <w:pStyle w:val="Default"/>
        <w:jc w:val="center"/>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rPr>
        <w:t>(</w:t>
      </w:r>
      <w:proofErr w:type="gramStart"/>
      <w:r w:rsidRPr="00233B1B">
        <w:rPr>
          <w:rFonts w:asciiTheme="minorHAnsi" w:hAnsiTheme="minorHAnsi" w:cstheme="minorHAnsi"/>
          <w:b/>
          <w:bCs/>
          <w:color w:val="70AD47" w:themeColor="accent6"/>
        </w:rPr>
        <w:t>à</w:t>
      </w:r>
      <w:proofErr w:type="gramEnd"/>
      <w:r w:rsidRPr="00233B1B">
        <w:rPr>
          <w:rFonts w:asciiTheme="minorHAnsi" w:hAnsiTheme="minorHAnsi" w:cstheme="minorHAnsi"/>
          <w:b/>
          <w:bCs/>
          <w:color w:val="70AD47" w:themeColor="accent6"/>
        </w:rPr>
        <w:t xml:space="preserve"> partir du 22 juin 2020)</w:t>
      </w:r>
    </w:p>
    <w:p w14:paraId="7EB3D76E" w14:textId="77777777" w:rsidR="00047A2F" w:rsidRDefault="00047A2F" w:rsidP="00DB0283">
      <w:pPr>
        <w:pStyle w:val="Default"/>
        <w:jc w:val="both"/>
        <w:rPr>
          <w:rFonts w:asciiTheme="minorHAnsi" w:hAnsiTheme="minorHAnsi" w:cstheme="minorHAnsi"/>
          <w:b/>
          <w:bCs/>
          <w:color w:val="70AD47" w:themeColor="accent6"/>
          <w:sz w:val="22"/>
          <w:szCs w:val="22"/>
        </w:rPr>
      </w:pPr>
    </w:p>
    <w:p w14:paraId="08860827" w14:textId="3990AFC4"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MESURES D’HYGIENE </w:t>
      </w:r>
    </w:p>
    <w:p w14:paraId="18F3694E"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laver régulièrement les mains à l’eau et au savon (dont l’accès doit être facilité avec mise à disposition de serviettes à usage unique) ou par une friction </w:t>
      </w:r>
      <w:proofErr w:type="spellStart"/>
      <w:r w:rsidRPr="00233B1B">
        <w:rPr>
          <w:rFonts w:asciiTheme="minorHAnsi" w:hAnsiTheme="minorHAnsi" w:cstheme="minorHAnsi"/>
          <w:color w:val="70AD47" w:themeColor="accent6"/>
          <w:sz w:val="22"/>
          <w:szCs w:val="22"/>
        </w:rPr>
        <w:t>hydro-alcoolique</w:t>
      </w:r>
      <w:proofErr w:type="spellEnd"/>
      <w:r w:rsidRPr="00233B1B">
        <w:rPr>
          <w:rFonts w:asciiTheme="minorHAnsi" w:hAnsiTheme="minorHAnsi" w:cstheme="minorHAnsi"/>
          <w:color w:val="70AD47" w:themeColor="accent6"/>
          <w:sz w:val="22"/>
          <w:szCs w:val="22"/>
        </w:rPr>
        <w:t xml:space="preserve"> </w:t>
      </w:r>
    </w:p>
    <w:p w14:paraId="4D1BA476"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couvrir systématiquement le nez et la bouche en toussant ou éternuant dans son coude </w:t>
      </w:r>
    </w:p>
    <w:p w14:paraId="3881158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moucher dans un mouchoir à usage unique à éliminer immédiatement dans une poubelle à ouverture non-manuelle </w:t>
      </w:r>
    </w:p>
    <w:p w14:paraId="4B2329D7"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Éviter de se toucher le visage, en particulier le nez, la bouche et les yeux ou de toucher son masque </w:t>
      </w:r>
    </w:p>
    <w:p w14:paraId="1F09027C"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Ne pas se serrer les mains ou s’embrasser pour se saluer, ne pas faire d’accolade </w:t>
      </w:r>
    </w:p>
    <w:p w14:paraId="37B11FAC"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p>
    <w:p w14:paraId="2118CE0C"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DISTANCIATION PHYSIQUE / PORT DU MASQUE </w:t>
      </w:r>
    </w:p>
    <w:p w14:paraId="4FA55D8D"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Respecter une distance physique d’au moins 1 mètre </w:t>
      </w:r>
    </w:p>
    <w:p w14:paraId="1602D719"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Si risque de rupture de distance physique : faire porter systématiquement un masque grand public (ou masque à usage médical pour les personnes à risque de forme grave de Covid-19) par les salariés </w:t>
      </w:r>
    </w:p>
    <w:p w14:paraId="06028AA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Mettre en place des dispositifs de protection (ex : écran transparent) si nécessaire dans les espaces rapprochés ne permettant pas de respecter une distance physique suffisante (ex : postes de travail côte à côte ou en face à face) </w:t>
      </w:r>
    </w:p>
    <w:p w14:paraId="2A8D5DAB" w14:textId="77777777" w:rsidR="00DB0283" w:rsidRPr="00233B1B" w:rsidRDefault="00DB0283" w:rsidP="00DB0283">
      <w:pPr>
        <w:pStyle w:val="Default"/>
        <w:jc w:val="both"/>
        <w:rPr>
          <w:rFonts w:asciiTheme="minorHAnsi" w:hAnsiTheme="minorHAnsi" w:cstheme="minorHAnsi"/>
          <w:color w:val="70AD47" w:themeColor="accent6"/>
          <w:sz w:val="22"/>
          <w:szCs w:val="22"/>
        </w:rPr>
      </w:pPr>
    </w:p>
    <w:p w14:paraId="0C4F236B"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AUTRES RECOMMANDATIONS </w:t>
      </w:r>
    </w:p>
    <w:p w14:paraId="530E7F7C"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Aérer régulièrement (toutes les 3 heures) les pièces fermées, pendant quinze minutes ; ou s’assurer d’un apport d’air neuf adéquat par le système de ventilation </w:t>
      </w:r>
    </w:p>
    <w:p w14:paraId="6E3D9A0D"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Nettoyer régulièrement avec un produit actif sur le virus SARS-CoV-2 les objets manipulés et les surfaces y compris les sanitaires </w:t>
      </w:r>
    </w:p>
    <w:p w14:paraId="4C4BD50A"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Éliminer les déchets susceptibles d’être contaminés dans des poubelles à ouverture non manuelle </w:t>
      </w:r>
    </w:p>
    <w:p w14:paraId="1438C54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Eviter de porter des gants : ils donnent un faux sentiment de protection. Les gants deviennent eux-mêmes des vecteurs de transmission, le risque de porter les mains au visage est le même que sans gant, le risque de contamination est donc égal voire supérieur </w:t>
      </w:r>
    </w:p>
    <w:p w14:paraId="60F47301"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Rester chez soi en cas de symptômes évocateurs du COVID-19 (toux, difficultés respiratoires, etc.) et contacter son médecin traitant (en cas de symptômes graves, appeler le 15) </w:t>
      </w:r>
    </w:p>
    <w:p w14:paraId="1CECDB23"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En cas de personne symptomatique sur le lieu de travail, mettre en place le protocole prévu au chapitre V </w:t>
      </w:r>
    </w:p>
    <w:p w14:paraId="459F8529" w14:textId="77777777" w:rsidR="00DB0283" w:rsidRPr="00233B1B" w:rsidRDefault="00DB0283" w:rsidP="00DB0283">
      <w:pPr>
        <w:pStyle w:val="Paragraphedeliste1"/>
        <w:ind w:left="0"/>
        <w:jc w:val="both"/>
        <w:rPr>
          <w:rFonts w:asciiTheme="minorHAnsi" w:hAnsiTheme="minorHAnsi" w:cstheme="minorHAnsi"/>
          <w:color w:val="70AD47" w:themeColor="accent6"/>
        </w:rPr>
      </w:pPr>
      <w:r w:rsidRPr="00233B1B">
        <w:rPr>
          <w:rFonts w:asciiTheme="minorHAnsi" w:hAnsiTheme="minorHAnsi" w:cstheme="minorHAnsi"/>
          <w:color w:val="70AD47" w:themeColor="accent6"/>
        </w:rPr>
        <w:t>Toute personne est invitée à mesurer elle-même sa température en cas de sensation de fièvre avant de partir travailler et plus généralement d’auto-surveiller l’apparition de symptômes évocateurs de COVID-19.</w:t>
      </w: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4648F94" w14:textId="3A35B8B8" w:rsidR="008F51B3" w:rsidRDefault="003D04E7">
      <w:pPr>
        <w:pStyle w:val="TM1"/>
        <w:rPr>
          <w:rFonts w:asciiTheme="minorHAnsi" w:eastAsiaTheme="minorEastAsia" w:hAnsiTheme="minorHAnsi" w:cstheme="minorBidi"/>
          <w:b w:val="0"/>
          <w:bCs w:val="0"/>
          <w:caps w:val="0"/>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9656833" w:history="1">
        <w:r w:rsidR="008F51B3" w:rsidRPr="00B059CA">
          <w:rPr>
            <w:rStyle w:val="Lienhypertexte"/>
            <w:rFonts w:ascii="Calibri" w:hAnsi="Calibri" w:cs="Calibri"/>
            <w:noProof/>
          </w:rPr>
          <w:t>1.</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VALIDATION DU PRA ou DU PCA</w:t>
        </w:r>
        <w:r w:rsidR="008F51B3">
          <w:rPr>
            <w:noProof/>
            <w:webHidden/>
          </w:rPr>
          <w:tab/>
        </w:r>
        <w:r w:rsidR="008F51B3">
          <w:rPr>
            <w:noProof/>
            <w:webHidden/>
          </w:rPr>
          <w:fldChar w:fldCharType="begin"/>
        </w:r>
        <w:r w:rsidR="008F51B3">
          <w:rPr>
            <w:noProof/>
            <w:webHidden/>
          </w:rPr>
          <w:instrText xml:space="preserve"> PAGEREF _Toc39656833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0E4D477" w14:textId="58AAE281" w:rsidR="008F51B3" w:rsidRDefault="008E74C4">
      <w:pPr>
        <w:pStyle w:val="TM2"/>
        <w:rPr>
          <w:rFonts w:asciiTheme="minorHAnsi" w:eastAsiaTheme="minorEastAsia" w:hAnsiTheme="minorHAnsi" w:cstheme="minorBidi"/>
          <w:smallCaps w:val="0"/>
          <w:noProof/>
          <w:sz w:val="22"/>
          <w:szCs w:val="22"/>
          <w:lang w:eastAsia="fr-FR"/>
        </w:rPr>
      </w:pPr>
      <w:hyperlink w:anchor="_Toc39656834"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 xml:space="preserve">Consultation des instances paritaires </w:t>
        </w:r>
        <w:r w:rsidR="008F51B3" w:rsidRPr="00B059CA">
          <w:rPr>
            <w:rStyle w:val="Lienhypertexte"/>
            <w:rFonts w:ascii="Calibri" w:hAnsi="Calibri" w:cs="Calibri"/>
            <w:noProof/>
            <w:highlight w:val="yellow"/>
          </w:rPr>
          <w:t>(pour les entreprises de + 11 salariés)</w:t>
        </w:r>
        <w:r w:rsidR="008F51B3">
          <w:rPr>
            <w:noProof/>
            <w:webHidden/>
          </w:rPr>
          <w:tab/>
        </w:r>
        <w:r w:rsidR="008F51B3">
          <w:rPr>
            <w:noProof/>
            <w:webHidden/>
          </w:rPr>
          <w:fldChar w:fldCharType="begin"/>
        </w:r>
        <w:r w:rsidR="008F51B3">
          <w:rPr>
            <w:noProof/>
            <w:webHidden/>
          </w:rPr>
          <w:instrText xml:space="preserve"> PAGEREF _Toc39656834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25B7BFCF" w14:textId="3CF7B7EE" w:rsidR="008F51B3" w:rsidRDefault="008E74C4">
      <w:pPr>
        <w:pStyle w:val="TM2"/>
        <w:rPr>
          <w:rFonts w:asciiTheme="minorHAnsi" w:eastAsiaTheme="minorEastAsia" w:hAnsiTheme="minorHAnsi" w:cstheme="minorBidi"/>
          <w:smallCaps w:val="0"/>
          <w:noProof/>
          <w:sz w:val="22"/>
          <w:szCs w:val="22"/>
          <w:lang w:eastAsia="fr-FR"/>
        </w:rPr>
      </w:pPr>
      <w:hyperlink w:anchor="_Toc39656835"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Approbation du directeur de l’entreprise</w:t>
        </w:r>
        <w:r w:rsidR="008F51B3">
          <w:rPr>
            <w:noProof/>
            <w:webHidden/>
          </w:rPr>
          <w:tab/>
        </w:r>
        <w:r w:rsidR="008F51B3">
          <w:rPr>
            <w:noProof/>
            <w:webHidden/>
          </w:rPr>
          <w:fldChar w:fldCharType="begin"/>
        </w:r>
        <w:r w:rsidR="008F51B3">
          <w:rPr>
            <w:noProof/>
            <w:webHidden/>
          </w:rPr>
          <w:instrText xml:space="preserve"> PAGEREF _Toc39656835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1546353A" w14:textId="05651097" w:rsidR="008F51B3" w:rsidRDefault="008E74C4">
      <w:pPr>
        <w:pStyle w:val="TM2"/>
        <w:rPr>
          <w:rFonts w:asciiTheme="minorHAnsi" w:eastAsiaTheme="minorEastAsia" w:hAnsiTheme="minorHAnsi" w:cstheme="minorBidi"/>
          <w:smallCaps w:val="0"/>
          <w:noProof/>
          <w:sz w:val="22"/>
          <w:szCs w:val="22"/>
          <w:lang w:eastAsia="fr-FR"/>
        </w:rPr>
      </w:pPr>
      <w:hyperlink w:anchor="_Toc39656836"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Validation de la médecine du travail</w:t>
        </w:r>
        <w:r w:rsidR="008F51B3">
          <w:rPr>
            <w:noProof/>
            <w:webHidden/>
          </w:rPr>
          <w:tab/>
        </w:r>
        <w:r w:rsidR="008F51B3">
          <w:rPr>
            <w:noProof/>
            <w:webHidden/>
          </w:rPr>
          <w:fldChar w:fldCharType="begin"/>
        </w:r>
        <w:r w:rsidR="008F51B3">
          <w:rPr>
            <w:noProof/>
            <w:webHidden/>
          </w:rPr>
          <w:instrText xml:space="preserve"> PAGEREF _Toc39656836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174C16B" w14:textId="33F8FA05"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37" w:history="1">
        <w:r w:rsidR="008F51B3" w:rsidRPr="00B059CA">
          <w:rPr>
            <w:rStyle w:val="Lienhypertexte"/>
            <w:rFonts w:ascii="Calibri" w:hAnsi="Calibri" w:cs="Calibri"/>
            <w:noProof/>
          </w:rPr>
          <w:t>2.</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La démarche</w:t>
        </w:r>
        <w:r w:rsidR="008F51B3">
          <w:rPr>
            <w:noProof/>
            <w:webHidden/>
          </w:rPr>
          <w:tab/>
        </w:r>
        <w:r w:rsidR="008F51B3">
          <w:rPr>
            <w:noProof/>
            <w:webHidden/>
          </w:rPr>
          <w:fldChar w:fldCharType="begin"/>
        </w:r>
        <w:r w:rsidR="008F51B3">
          <w:rPr>
            <w:noProof/>
            <w:webHidden/>
          </w:rPr>
          <w:instrText xml:space="preserve"> PAGEREF _Toc39656837 \h </w:instrText>
        </w:r>
        <w:r w:rsidR="008F51B3">
          <w:rPr>
            <w:noProof/>
            <w:webHidden/>
          </w:rPr>
        </w:r>
        <w:r w:rsidR="008F51B3">
          <w:rPr>
            <w:noProof/>
            <w:webHidden/>
          </w:rPr>
          <w:fldChar w:fldCharType="separate"/>
        </w:r>
        <w:r w:rsidR="008F51B3">
          <w:rPr>
            <w:noProof/>
            <w:webHidden/>
          </w:rPr>
          <w:t>5</w:t>
        </w:r>
        <w:r w:rsidR="008F51B3">
          <w:rPr>
            <w:noProof/>
            <w:webHidden/>
          </w:rPr>
          <w:fldChar w:fldCharType="end"/>
        </w:r>
      </w:hyperlink>
    </w:p>
    <w:p w14:paraId="372D0D6C" w14:textId="0A008A72"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39" w:history="1">
        <w:r w:rsidR="008F51B3" w:rsidRPr="00B059CA">
          <w:rPr>
            <w:rStyle w:val="Lienhypertexte"/>
            <w:rFonts w:ascii="Calibri" w:hAnsi="Calibri" w:cs="Calibri"/>
            <w:noProof/>
          </w:rPr>
          <w:t>3.</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PLAN DE CONTINUITE OU DE REPRISE D’ACTIVITE  (PCA OU PRA)</w:t>
        </w:r>
        <w:r w:rsidR="008F51B3">
          <w:rPr>
            <w:noProof/>
            <w:webHidden/>
          </w:rPr>
          <w:tab/>
        </w:r>
        <w:r w:rsidR="008F51B3">
          <w:rPr>
            <w:noProof/>
            <w:webHidden/>
          </w:rPr>
          <w:fldChar w:fldCharType="begin"/>
        </w:r>
        <w:r w:rsidR="008F51B3">
          <w:rPr>
            <w:noProof/>
            <w:webHidden/>
          </w:rPr>
          <w:instrText xml:space="preserve"> PAGEREF _Toc39656839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5668C31F" w14:textId="5F3B8EC4" w:rsidR="008F51B3" w:rsidRDefault="008E74C4">
      <w:pPr>
        <w:pStyle w:val="TM2"/>
        <w:rPr>
          <w:rFonts w:asciiTheme="minorHAnsi" w:eastAsiaTheme="minorEastAsia" w:hAnsiTheme="minorHAnsi" w:cstheme="minorBidi"/>
          <w:smallCaps w:val="0"/>
          <w:noProof/>
          <w:sz w:val="22"/>
          <w:szCs w:val="22"/>
          <w:lang w:eastAsia="fr-FR"/>
        </w:rPr>
      </w:pPr>
      <w:hyperlink w:anchor="_Toc39656840" w:history="1">
        <w:r w:rsidR="008F51B3" w:rsidRPr="00B059CA">
          <w:rPr>
            <w:rStyle w:val="Lienhypertexte"/>
            <w:rFonts w:ascii="Calibri" w:hAnsi="Calibri" w:cs="Calibri"/>
            <w:noProof/>
          </w:rPr>
          <w:t>3.1</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Organisation de l’activité</w:t>
        </w:r>
        <w:r w:rsidR="008F51B3">
          <w:rPr>
            <w:noProof/>
            <w:webHidden/>
          </w:rPr>
          <w:tab/>
        </w:r>
        <w:r w:rsidR="008F51B3">
          <w:rPr>
            <w:noProof/>
            <w:webHidden/>
          </w:rPr>
          <w:fldChar w:fldCharType="begin"/>
        </w:r>
        <w:r w:rsidR="008F51B3">
          <w:rPr>
            <w:noProof/>
            <w:webHidden/>
          </w:rPr>
          <w:instrText xml:space="preserve"> PAGEREF _Toc39656840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0C1262C4" w14:textId="7AE1C472" w:rsidR="008F51B3" w:rsidRDefault="008E74C4">
      <w:pPr>
        <w:pStyle w:val="TM3"/>
        <w:rPr>
          <w:rFonts w:asciiTheme="minorHAnsi" w:eastAsiaTheme="minorEastAsia" w:hAnsiTheme="minorHAnsi" w:cstheme="minorBidi"/>
          <w:i w:val="0"/>
          <w:iCs w:val="0"/>
          <w:noProof/>
          <w:sz w:val="22"/>
          <w:szCs w:val="22"/>
          <w:lang w:eastAsia="fr-FR"/>
        </w:rPr>
      </w:pPr>
      <w:hyperlink w:anchor="_Toc39656841" w:history="1">
        <w:r w:rsidR="008F51B3" w:rsidRPr="00B059CA">
          <w:rPr>
            <w:rStyle w:val="Lienhypertexte"/>
            <w:rFonts w:ascii="Calibri" w:hAnsi="Calibri" w:cs="Calibri"/>
            <w:noProof/>
          </w:rPr>
          <w:t>Coordonnateur du PCA ou du PRA dans l’entreprise</w:t>
        </w:r>
        <w:r w:rsidR="008F51B3">
          <w:rPr>
            <w:noProof/>
            <w:webHidden/>
          </w:rPr>
          <w:tab/>
        </w:r>
        <w:r w:rsidR="008F51B3">
          <w:rPr>
            <w:noProof/>
            <w:webHidden/>
          </w:rPr>
          <w:fldChar w:fldCharType="begin"/>
        </w:r>
        <w:r w:rsidR="008F51B3">
          <w:rPr>
            <w:noProof/>
            <w:webHidden/>
          </w:rPr>
          <w:instrText xml:space="preserve"> PAGEREF _Toc39656841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3863BF43" w14:textId="19C7E4F3" w:rsidR="008F51B3" w:rsidRDefault="008E74C4">
      <w:pPr>
        <w:pStyle w:val="TM3"/>
        <w:rPr>
          <w:rFonts w:asciiTheme="minorHAnsi" w:eastAsiaTheme="minorEastAsia" w:hAnsiTheme="minorHAnsi" w:cstheme="minorBidi"/>
          <w:i w:val="0"/>
          <w:iCs w:val="0"/>
          <w:noProof/>
          <w:sz w:val="22"/>
          <w:szCs w:val="22"/>
          <w:lang w:eastAsia="fr-FR"/>
        </w:rPr>
      </w:pPr>
      <w:hyperlink w:anchor="_Toc39656842" w:history="1">
        <w:r w:rsidR="008F51B3" w:rsidRPr="00B059CA">
          <w:rPr>
            <w:rStyle w:val="Lienhypertexte"/>
            <w:rFonts w:ascii="Calibri" w:hAnsi="Calibri" w:cs="Calibri"/>
            <w:noProof/>
          </w:rPr>
          <w:t>3.1.1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chantiers et information de la continuité ou de la reprise d’activit</w:t>
        </w:r>
        <w:r w:rsidR="008F51B3" w:rsidRPr="00917635">
          <w:rPr>
            <w:rStyle w:val="Lienhypertexte"/>
            <w:rFonts w:ascii="Calibri" w:hAnsi="Calibri" w:cs="Calibri"/>
            <w:noProof/>
          </w:rPr>
          <w:t>é </w:t>
        </w:r>
        <w:r w:rsidR="008F51B3" w:rsidRPr="005267D9">
          <w:rPr>
            <w:rStyle w:val="Lienhypertexte"/>
            <w:rFonts w:ascii="Calibri" w:hAnsi="Calibri" w:cs="Calibri"/>
            <w:noProof/>
          </w:rPr>
          <w:t>Annexe 1</w:t>
        </w:r>
        <w:r w:rsidR="008F51B3">
          <w:rPr>
            <w:noProof/>
            <w:webHidden/>
          </w:rPr>
          <w:tab/>
        </w:r>
        <w:r w:rsidR="008F51B3">
          <w:rPr>
            <w:noProof/>
            <w:webHidden/>
          </w:rPr>
          <w:fldChar w:fldCharType="begin"/>
        </w:r>
        <w:r w:rsidR="008F51B3">
          <w:rPr>
            <w:noProof/>
            <w:webHidden/>
          </w:rPr>
          <w:instrText xml:space="preserve"> PAGEREF _Toc39656842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65AD40CF" w14:textId="63F380E2" w:rsidR="008F51B3" w:rsidRDefault="008E74C4">
      <w:pPr>
        <w:pStyle w:val="TM3"/>
        <w:rPr>
          <w:rFonts w:asciiTheme="minorHAnsi" w:eastAsiaTheme="minorEastAsia" w:hAnsiTheme="minorHAnsi" w:cstheme="minorBidi"/>
          <w:i w:val="0"/>
          <w:iCs w:val="0"/>
          <w:noProof/>
          <w:sz w:val="22"/>
          <w:szCs w:val="22"/>
          <w:lang w:eastAsia="fr-FR"/>
        </w:rPr>
      </w:pPr>
      <w:hyperlink w:anchor="_Toc39656843" w:history="1">
        <w:r w:rsidR="008F51B3" w:rsidRPr="00B059CA">
          <w:rPr>
            <w:rStyle w:val="Lienhypertexte"/>
            <w:rFonts w:ascii="Calibri" w:hAnsi="Calibri" w:cs="Calibri"/>
            <w:noProof/>
          </w:rPr>
          <w:t>3.1.2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Activités nécessaires à l’entreprise</w:t>
        </w:r>
        <w:r w:rsidR="008F51B3">
          <w:rPr>
            <w:noProof/>
            <w:webHidden/>
          </w:rPr>
          <w:tab/>
        </w:r>
        <w:r w:rsidR="008F51B3">
          <w:rPr>
            <w:noProof/>
            <w:webHidden/>
          </w:rPr>
          <w:fldChar w:fldCharType="begin"/>
        </w:r>
        <w:r w:rsidR="008F51B3">
          <w:rPr>
            <w:noProof/>
            <w:webHidden/>
          </w:rPr>
          <w:instrText xml:space="preserve"> PAGEREF _Toc39656843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429C2C60" w14:textId="130BFE69" w:rsidR="008F51B3" w:rsidRDefault="008E74C4">
      <w:pPr>
        <w:pStyle w:val="TM3"/>
        <w:rPr>
          <w:rFonts w:asciiTheme="minorHAnsi" w:eastAsiaTheme="minorEastAsia" w:hAnsiTheme="minorHAnsi" w:cstheme="minorBidi"/>
          <w:i w:val="0"/>
          <w:iCs w:val="0"/>
          <w:noProof/>
          <w:sz w:val="22"/>
          <w:szCs w:val="22"/>
          <w:lang w:eastAsia="fr-FR"/>
        </w:rPr>
      </w:pPr>
      <w:hyperlink w:anchor="_Toc39656844" w:history="1">
        <w:r w:rsidR="008F51B3" w:rsidRPr="00B059CA">
          <w:rPr>
            <w:rStyle w:val="Lienhypertexte"/>
            <w:rFonts w:ascii="Calibri" w:hAnsi="Calibri" w:cs="Calibri"/>
            <w:noProof/>
          </w:rPr>
          <w:t>3.1.3</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fonctions sédentaires transposables au domicile - télétravail</w:t>
        </w:r>
        <w:r w:rsidR="008F51B3">
          <w:rPr>
            <w:noProof/>
            <w:webHidden/>
          </w:rPr>
          <w:tab/>
        </w:r>
        <w:r w:rsidR="008F51B3">
          <w:rPr>
            <w:noProof/>
            <w:webHidden/>
          </w:rPr>
          <w:fldChar w:fldCharType="begin"/>
        </w:r>
        <w:r w:rsidR="008F51B3">
          <w:rPr>
            <w:noProof/>
            <w:webHidden/>
          </w:rPr>
          <w:instrText xml:space="preserve"> PAGEREF _Toc39656844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7C5F3D48" w14:textId="280F5DEE" w:rsidR="008F51B3" w:rsidRDefault="008E74C4">
      <w:pPr>
        <w:pStyle w:val="TM3"/>
        <w:rPr>
          <w:rFonts w:asciiTheme="minorHAnsi" w:eastAsiaTheme="minorEastAsia" w:hAnsiTheme="minorHAnsi" w:cstheme="minorBidi"/>
          <w:i w:val="0"/>
          <w:iCs w:val="0"/>
          <w:noProof/>
          <w:sz w:val="22"/>
          <w:szCs w:val="22"/>
          <w:lang w:eastAsia="fr-FR"/>
        </w:rPr>
      </w:pPr>
      <w:hyperlink w:anchor="_Toc39656845" w:history="1">
        <w:r w:rsidR="008F51B3" w:rsidRPr="00B059CA">
          <w:rPr>
            <w:rStyle w:val="Lienhypertexte"/>
            <w:rFonts w:ascii="Calibri" w:hAnsi="Calibri" w:cs="Calibri"/>
            <w:noProof/>
          </w:rPr>
          <w:t>3.1.4</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Ressources humaines</w:t>
        </w:r>
        <w:r w:rsidR="008F51B3">
          <w:rPr>
            <w:noProof/>
            <w:webHidden/>
          </w:rPr>
          <w:tab/>
        </w:r>
        <w:r w:rsidR="008F51B3">
          <w:rPr>
            <w:noProof/>
            <w:webHidden/>
          </w:rPr>
          <w:fldChar w:fldCharType="begin"/>
        </w:r>
        <w:r w:rsidR="008F51B3">
          <w:rPr>
            <w:noProof/>
            <w:webHidden/>
          </w:rPr>
          <w:instrText xml:space="preserve"> PAGEREF _Toc39656845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6CBEEE43" w14:textId="33883BB3" w:rsidR="008F51B3" w:rsidRDefault="008E74C4">
      <w:pPr>
        <w:pStyle w:val="TM3"/>
        <w:rPr>
          <w:rFonts w:asciiTheme="minorHAnsi" w:eastAsiaTheme="minorEastAsia" w:hAnsiTheme="minorHAnsi" w:cstheme="minorBidi"/>
          <w:i w:val="0"/>
          <w:iCs w:val="0"/>
          <w:noProof/>
          <w:sz w:val="22"/>
          <w:szCs w:val="22"/>
          <w:lang w:eastAsia="fr-FR"/>
        </w:rPr>
      </w:pPr>
      <w:hyperlink w:anchor="_Toc39656846" w:history="1">
        <w:r w:rsidR="008F51B3" w:rsidRPr="00B059CA">
          <w:rPr>
            <w:rStyle w:val="Lienhypertexte"/>
            <w:rFonts w:ascii="Calibri" w:hAnsi="Calibri" w:cs="Calibri"/>
            <w:noProof/>
          </w:rPr>
          <w:t>3.1.5</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Modifications du fonctionnement interne de l’entreprise</w:t>
        </w:r>
        <w:r w:rsidR="008F51B3">
          <w:rPr>
            <w:noProof/>
            <w:webHidden/>
          </w:rPr>
          <w:tab/>
        </w:r>
        <w:r w:rsidR="008F51B3">
          <w:rPr>
            <w:noProof/>
            <w:webHidden/>
          </w:rPr>
          <w:fldChar w:fldCharType="begin"/>
        </w:r>
        <w:r w:rsidR="008F51B3">
          <w:rPr>
            <w:noProof/>
            <w:webHidden/>
          </w:rPr>
          <w:instrText xml:space="preserve"> PAGEREF _Toc39656846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73C76AF6" w14:textId="1166FE13" w:rsidR="008F51B3" w:rsidRDefault="008E74C4">
      <w:pPr>
        <w:pStyle w:val="TM3"/>
        <w:tabs>
          <w:tab w:val="left" w:pos="1320"/>
        </w:tabs>
        <w:rPr>
          <w:rFonts w:asciiTheme="minorHAnsi" w:eastAsiaTheme="minorEastAsia" w:hAnsiTheme="minorHAnsi" w:cstheme="minorBidi"/>
          <w:i w:val="0"/>
          <w:iCs w:val="0"/>
          <w:noProof/>
          <w:sz w:val="22"/>
          <w:szCs w:val="22"/>
          <w:lang w:eastAsia="fr-FR"/>
        </w:rPr>
      </w:pPr>
      <w:hyperlink w:anchor="_Toc39656847" w:history="1">
        <w:r w:rsidR="008F51B3" w:rsidRPr="00B059CA">
          <w:rPr>
            <w:rStyle w:val="Lienhypertexte"/>
            <w:rFonts w:ascii="Calibri" w:hAnsi="Calibri" w:cs="Calibri"/>
            <w:noProof/>
          </w:rPr>
          <w:t>3.1.5.1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sur le site de l’entreprise</w:t>
        </w:r>
        <w:r w:rsidR="008F51B3">
          <w:rPr>
            <w:noProof/>
            <w:webHidden/>
          </w:rPr>
          <w:tab/>
        </w:r>
        <w:r w:rsidR="008F51B3">
          <w:rPr>
            <w:noProof/>
            <w:webHidden/>
          </w:rPr>
          <w:fldChar w:fldCharType="begin"/>
        </w:r>
        <w:r w:rsidR="008F51B3">
          <w:rPr>
            <w:noProof/>
            <w:webHidden/>
          </w:rPr>
          <w:instrText xml:space="preserve"> PAGEREF _Toc39656847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445F4B7D" w14:textId="6BCDD225" w:rsidR="008F51B3" w:rsidRDefault="008E74C4">
      <w:pPr>
        <w:pStyle w:val="TM3"/>
        <w:tabs>
          <w:tab w:val="left" w:pos="1320"/>
        </w:tabs>
        <w:rPr>
          <w:rFonts w:asciiTheme="minorHAnsi" w:eastAsiaTheme="minorEastAsia" w:hAnsiTheme="minorHAnsi" w:cstheme="minorBidi"/>
          <w:i w:val="0"/>
          <w:iCs w:val="0"/>
          <w:noProof/>
          <w:sz w:val="22"/>
          <w:szCs w:val="22"/>
          <w:lang w:eastAsia="fr-FR"/>
        </w:rPr>
      </w:pPr>
      <w:hyperlink w:anchor="_Toc39656848" w:history="1">
        <w:r w:rsidR="008F51B3" w:rsidRPr="00B059CA">
          <w:rPr>
            <w:rStyle w:val="Lienhypertexte"/>
            <w:rFonts w:ascii="Calibri" w:hAnsi="Calibri" w:cs="Calibri"/>
            <w:noProof/>
          </w:rPr>
          <w:t>3.1.5.2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pour les chantiers – Annexe 16</w:t>
        </w:r>
        <w:r w:rsidR="008F51B3">
          <w:rPr>
            <w:noProof/>
            <w:webHidden/>
          </w:rPr>
          <w:tab/>
        </w:r>
        <w:r w:rsidR="008F51B3">
          <w:rPr>
            <w:noProof/>
            <w:webHidden/>
          </w:rPr>
          <w:fldChar w:fldCharType="begin"/>
        </w:r>
        <w:r w:rsidR="008F51B3">
          <w:rPr>
            <w:noProof/>
            <w:webHidden/>
          </w:rPr>
          <w:instrText xml:space="preserve"> PAGEREF _Toc39656848 \h </w:instrText>
        </w:r>
        <w:r w:rsidR="008F51B3">
          <w:rPr>
            <w:noProof/>
            <w:webHidden/>
          </w:rPr>
        </w:r>
        <w:r w:rsidR="008F51B3">
          <w:rPr>
            <w:noProof/>
            <w:webHidden/>
          </w:rPr>
          <w:fldChar w:fldCharType="separate"/>
        </w:r>
        <w:r w:rsidR="008F51B3">
          <w:rPr>
            <w:noProof/>
            <w:webHidden/>
          </w:rPr>
          <w:t>10</w:t>
        </w:r>
        <w:r w:rsidR="008F51B3">
          <w:rPr>
            <w:noProof/>
            <w:webHidden/>
          </w:rPr>
          <w:fldChar w:fldCharType="end"/>
        </w:r>
      </w:hyperlink>
    </w:p>
    <w:p w14:paraId="16DFD873" w14:textId="3CE9FFC2" w:rsidR="008F51B3" w:rsidRDefault="008E74C4">
      <w:pPr>
        <w:pStyle w:val="TM2"/>
        <w:rPr>
          <w:rFonts w:asciiTheme="minorHAnsi" w:eastAsiaTheme="minorEastAsia" w:hAnsiTheme="minorHAnsi" w:cstheme="minorBidi"/>
          <w:smallCaps w:val="0"/>
          <w:noProof/>
          <w:sz w:val="22"/>
          <w:szCs w:val="22"/>
          <w:lang w:eastAsia="fr-FR"/>
        </w:rPr>
      </w:pPr>
      <w:hyperlink w:anchor="_Toc39656849" w:history="1">
        <w:r w:rsidR="008F51B3" w:rsidRPr="00B059CA">
          <w:rPr>
            <w:rStyle w:val="Lienhypertexte"/>
            <w:rFonts w:ascii="Calibri" w:hAnsi="Calibri" w:cs="Calibri"/>
            <w:noProof/>
          </w:rPr>
          <w:t>3.2</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Traçabilité et suivi</w:t>
        </w:r>
        <w:r w:rsidR="008F51B3">
          <w:rPr>
            <w:noProof/>
            <w:webHidden/>
          </w:rPr>
          <w:tab/>
        </w:r>
        <w:r w:rsidR="008F51B3">
          <w:rPr>
            <w:noProof/>
            <w:webHidden/>
          </w:rPr>
          <w:fldChar w:fldCharType="begin"/>
        </w:r>
        <w:r w:rsidR="008F51B3">
          <w:rPr>
            <w:noProof/>
            <w:webHidden/>
          </w:rPr>
          <w:instrText xml:space="preserve"> PAGEREF _Toc39656849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247F65AE" w14:textId="5B42506C" w:rsidR="008F51B3" w:rsidRDefault="008E74C4">
      <w:pPr>
        <w:pStyle w:val="TM2"/>
        <w:rPr>
          <w:rFonts w:asciiTheme="minorHAnsi" w:eastAsiaTheme="minorEastAsia" w:hAnsiTheme="minorHAnsi" w:cstheme="minorBidi"/>
          <w:smallCaps w:val="0"/>
          <w:noProof/>
          <w:sz w:val="22"/>
          <w:szCs w:val="22"/>
          <w:lang w:eastAsia="fr-FR"/>
        </w:rPr>
      </w:pPr>
      <w:hyperlink w:anchor="_Toc39656850" w:history="1">
        <w:r w:rsidR="008F51B3" w:rsidRPr="00B059CA">
          <w:rPr>
            <w:rStyle w:val="Lienhypertexte"/>
            <w:rFonts w:ascii="Calibri" w:hAnsi="Calibri" w:cs="Calibri"/>
            <w:noProof/>
          </w:rPr>
          <w:t>3.3</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du personnel à risque (reporter ici annexe 9)</w:t>
        </w:r>
        <w:r w:rsidR="008F51B3">
          <w:rPr>
            <w:noProof/>
            <w:webHidden/>
          </w:rPr>
          <w:tab/>
        </w:r>
        <w:r w:rsidR="008F51B3">
          <w:rPr>
            <w:noProof/>
            <w:webHidden/>
          </w:rPr>
          <w:fldChar w:fldCharType="begin"/>
        </w:r>
        <w:r w:rsidR="008F51B3">
          <w:rPr>
            <w:noProof/>
            <w:webHidden/>
          </w:rPr>
          <w:instrText xml:space="preserve"> PAGEREF _Toc39656850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66C9D00" w14:textId="4D83206B" w:rsidR="008F51B3" w:rsidRDefault="008E74C4">
      <w:pPr>
        <w:pStyle w:val="TM2"/>
        <w:rPr>
          <w:rFonts w:asciiTheme="minorHAnsi" w:eastAsiaTheme="minorEastAsia" w:hAnsiTheme="minorHAnsi" w:cstheme="minorBidi"/>
          <w:smallCaps w:val="0"/>
          <w:noProof/>
          <w:sz w:val="22"/>
          <w:szCs w:val="22"/>
          <w:lang w:eastAsia="fr-FR"/>
        </w:rPr>
      </w:pPr>
      <w:hyperlink w:anchor="_Toc39656851" w:history="1">
        <w:r w:rsidR="008F51B3" w:rsidRPr="00B059CA">
          <w:rPr>
            <w:rStyle w:val="Lienhypertexte"/>
            <w:rFonts w:ascii="Calibri" w:hAnsi="Calibri" w:cs="Calibri"/>
            <w:noProof/>
          </w:rPr>
          <w:t>3.4</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des principaux fournisseurs</w:t>
        </w:r>
        <w:r w:rsidR="008F51B3">
          <w:rPr>
            <w:noProof/>
            <w:webHidden/>
          </w:rPr>
          <w:tab/>
        </w:r>
        <w:r w:rsidR="008F51B3">
          <w:rPr>
            <w:noProof/>
            <w:webHidden/>
          </w:rPr>
          <w:fldChar w:fldCharType="begin"/>
        </w:r>
        <w:r w:rsidR="008F51B3">
          <w:rPr>
            <w:noProof/>
            <w:webHidden/>
          </w:rPr>
          <w:instrText xml:space="preserve"> PAGEREF _Toc39656851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FCFEC34" w14:textId="06D63295" w:rsidR="008F51B3" w:rsidRDefault="008E74C4">
      <w:pPr>
        <w:pStyle w:val="TM2"/>
        <w:rPr>
          <w:rFonts w:asciiTheme="minorHAnsi" w:eastAsiaTheme="minorEastAsia" w:hAnsiTheme="minorHAnsi" w:cstheme="minorBidi"/>
          <w:smallCaps w:val="0"/>
          <w:noProof/>
          <w:sz w:val="22"/>
          <w:szCs w:val="22"/>
          <w:lang w:eastAsia="fr-FR"/>
        </w:rPr>
      </w:pPr>
      <w:hyperlink w:anchor="_Toc39656852" w:history="1">
        <w:r w:rsidR="008F51B3" w:rsidRPr="00B059CA">
          <w:rPr>
            <w:rStyle w:val="Lienhypertexte"/>
            <w:rFonts w:ascii="Calibri" w:hAnsi="Calibri" w:cs="Calibri"/>
            <w:noProof/>
          </w:rPr>
          <w:t>3.5</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Modification du Document Unique</w:t>
        </w:r>
        <w:r w:rsidR="008F51B3">
          <w:rPr>
            <w:noProof/>
            <w:webHidden/>
          </w:rPr>
          <w:tab/>
        </w:r>
        <w:r w:rsidR="008F51B3">
          <w:rPr>
            <w:noProof/>
            <w:webHidden/>
          </w:rPr>
          <w:fldChar w:fldCharType="begin"/>
        </w:r>
        <w:r w:rsidR="008F51B3">
          <w:rPr>
            <w:noProof/>
            <w:webHidden/>
          </w:rPr>
          <w:instrText xml:space="preserve"> PAGEREF _Toc39656852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76A5739C" w14:textId="22F9C8CA" w:rsidR="008F51B3" w:rsidRDefault="008E74C4">
      <w:pPr>
        <w:pStyle w:val="TM2"/>
        <w:rPr>
          <w:rFonts w:asciiTheme="minorHAnsi" w:eastAsiaTheme="minorEastAsia" w:hAnsiTheme="minorHAnsi" w:cstheme="minorBidi"/>
          <w:smallCaps w:val="0"/>
          <w:noProof/>
          <w:sz w:val="22"/>
          <w:szCs w:val="22"/>
          <w:lang w:eastAsia="fr-FR"/>
        </w:rPr>
      </w:pPr>
      <w:hyperlink w:anchor="_Toc39656853" w:history="1">
        <w:r w:rsidR="008F51B3" w:rsidRPr="00B059CA">
          <w:rPr>
            <w:rStyle w:val="Lienhypertexte"/>
            <w:rFonts w:ascii="Calibri" w:hAnsi="Calibri" w:cs="Calibri"/>
            <w:noProof/>
          </w:rPr>
          <w:t>3.6</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Suivi du PCA ou PRA</w:t>
        </w:r>
        <w:r w:rsidR="008F51B3">
          <w:rPr>
            <w:noProof/>
            <w:webHidden/>
          </w:rPr>
          <w:tab/>
        </w:r>
        <w:r w:rsidR="008F51B3">
          <w:rPr>
            <w:noProof/>
            <w:webHidden/>
          </w:rPr>
          <w:fldChar w:fldCharType="begin"/>
        </w:r>
        <w:r w:rsidR="008F51B3">
          <w:rPr>
            <w:noProof/>
            <w:webHidden/>
          </w:rPr>
          <w:instrText xml:space="preserve"> PAGEREF _Toc39656853 \h </w:instrText>
        </w:r>
        <w:r w:rsidR="008F51B3">
          <w:rPr>
            <w:noProof/>
            <w:webHidden/>
          </w:rPr>
        </w:r>
        <w:r w:rsidR="008F51B3">
          <w:rPr>
            <w:noProof/>
            <w:webHidden/>
          </w:rPr>
          <w:fldChar w:fldCharType="separate"/>
        </w:r>
        <w:r w:rsidR="008F51B3">
          <w:rPr>
            <w:noProof/>
            <w:webHidden/>
          </w:rPr>
          <w:t>13</w:t>
        </w:r>
        <w:r w:rsidR="008F51B3">
          <w:rPr>
            <w:noProof/>
            <w:webHidden/>
          </w:rPr>
          <w:fldChar w:fldCharType="end"/>
        </w:r>
      </w:hyperlink>
    </w:p>
    <w:p w14:paraId="44511704" w14:textId="627D28A2"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54" w:history="1">
        <w:r w:rsidR="008F51B3" w:rsidRPr="00B059CA">
          <w:rPr>
            <w:rStyle w:val="Lienhypertexte"/>
            <w:rFonts w:ascii="Calibri" w:hAnsi="Calibri" w:cs="Calibri"/>
            <w:noProof/>
          </w:rPr>
          <w:t>4.</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ORGANIGRAMME VISUALISANT LES UNITES ET ACTEURS ESSENTIELS EN CAS DE PANDEMIE</w:t>
        </w:r>
        <w:r w:rsidR="008F51B3">
          <w:rPr>
            <w:noProof/>
            <w:webHidden/>
          </w:rPr>
          <w:tab/>
        </w:r>
        <w:r w:rsidR="008F51B3">
          <w:rPr>
            <w:noProof/>
            <w:webHidden/>
          </w:rPr>
          <w:fldChar w:fldCharType="begin"/>
        </w:r>
        <w:r w:rsidR="008F51B3">
          <w:rPr>
            <w:noProof/>
            <w:webHidden/>
          </w:rPr>
          <w:instrText xml:space="preserve"> PAGEREF _Toc39656854 \h </w:instrText>
        </w:r>
        <w:r w:rsidR="008F51B3">
          <w:rPr>
            <w:noProof/>
            <w:webHidden/>
          </w:rPr>
        </w:r>
        <w:r w:rsidR="008F51B3">
          <w:rPr>
            <w:noProof/>
            <w:webHidden/>
          </w:rPr>
          <w:fldChar w:fldCharType="separate"/>
        </w:r>
        <w:r w:rsidR="008F51B3">
          <w:rPr>
            <w:noProof/>
            <w:webHidden/>
          </w:rPr>
          <w:t>14</w:t>
        </w:r>
        <w:r w:rsidR="008F51B3">
          <w:rPr>
            <w:noProof/>
            <w:webHidden/>
          </w:rPr>
          <w:fldChar w:fldCharType="end"/>
        </w:r>
      </w:hyperlink>
    </w:p>
    <w:p w14:paraId="75ECCB4B" w14:textId="1FC4B84C"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55" w:history="1">
        <w:r w:rsidR="008F51B3" w:rsidRPr="00B059CA">
          <w:rPr>
            <w:rStyle w:val="Lienhypertexte"/>
            <w:rFonts w:ascii="Calibri" w:hAnsi="Calibri" w:cs="Calibri"/>
            <w:noProof/>
          </w:rPr>
          <w:t>5.</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MODIFICATIONS APPORTÉES AU PCA ou PRA</w:t>
        </w:r>
        <w:r w:rsidR="008F51B3">
          <w:rPr>
            <w:noProof/>
            <w:webHidden/>
          </w:rPr>
          <w:tab/>
        </w:r>
        <w:r w:rsidR="008F51B3">
          <w:rPr>
            <w:noProof/>
            <w:webHidden/>
          </w:rPr>
          <w:fldChar w:fldCharType="begin"/>
        </w:r>
        <w:r w:rsidR="008F51B3">
          <w:rPr>
            <w:noProof/>
            <w:webHidden/>
          </w:rPr>
          <w:instrText xml:space="preserve"> PAGEREF _Toc39656855 \h </w:instrText>
        </w:r>
        <w:r w:rsidR="008F51B3">
          <w:rPr>
            <w:noProof/>
            <w:webHidden/>
          </w:rPr>
        </w:r>
        <w:r w:rsidR="008F51B3">
          <w:rPr>
            <w:noProof/>
            <w:webHidden/>
          </w:rPr>
          <w:fldChar w:fldCharType="separate"/>
        </w:r>
        <w:r w:rsidR="008F51B3">
          <w:rPr>
            <w:noProof/>
            <w:webHidden/>
          </w:rPr>
          <w:t>15</w:t>
        </w:r>
        <w:r w:rsidR="008F51B3">
          <w:rPr>
            <w:noProof/>
            <w:webHidden/>
          </w:rPr>
          <w:fldChar w:fldCharType="end"/>
        </w:r>
      </w:hyperlink>
    </w:p>
    <w:p w14:paraId="183FEA18" w14:textId="3B3715D8"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56" w:history="1">
        <w:r w:rsidR="008F51B3" w:rsidRPr="00B059CA">
          <w:rPr>
            <w:rStyle w:val="Lienhypertexte"/>
            <w:rFonts w:ascii="Calibri" w:hAnsi="Calibri" w:cs="Calibri"/>
            <w:noProof/>
          </w:rPr>
          <w:t>6.</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DESTINATAIRES</w:t>
        </w:r>
        <w:r w:rsidR="008F51B3">
          <w:rPr>
            <w:noProof/>
            <w:webHidden/>
          </w:rPr>
          <w:tab/>
        </w:r>
        <w:r w:rsidR="008F51B3">
          <w:rPr>
            <w:noProof/>
            <w:webHidden/>
          </w:rPr>
          <w:fldChar w:fldCharType="begin"/>
        </w:r>
        <w:r w:rsidR="008F51B3">
          <w:rPr>
            <w:noProof/>
            <w:webHidden/>
          </w:rPr>
          <w:instrText xml:space="preserve"> PAGEREF _Toc39656856 \h </w:instrText>
        </w:r>
        <w:r w:rsidR="008F51B3">
          <w:rPr>
            <w:noProof/>
            <w:webHidden/>
          </w:rPr>
        </w:r>
        <w:r w:rsidR="008F51B3">
          <w:rPr>
            <w:noProof/>
            <w:webHidden/>
          </w:rPr>
          <w:fldChar w:fldCharType="separate"/>
        </w:r>
        <w:r w:rsidR="008F51B3">
          <w:rPr>
            <w:noProof/>
            <w:webHidden/>
          </w:rPr>
          <w:t>16</w:t>
        </w:r>
        <w:r w:rsidR="008F51B3">
          <w:rPr>
            <w:noProof/>
            <w:webHidden/>
          </w:rPr>
          <w:fldChar w:fldCharType="end"/>
        </w:r>
      </w:hyperlink>
    </w:p>
    <w:p w14:paraId="67045948" w14:textId="38F4CEB7"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57" w:history="1">
        <w:r w:rsidR="008F51B3" w:rsidRPr="00B059CA">
          <w:rPr>
            <w:rStyle w:val="Lienhypertexte"/>
            <w:rFonts w:ascii="Calibri" w:hAnsi="Calibri" w:cs="Calibri"/>
            <w:noProof/>
          </w:rPr>
          <w:t>7.</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GLOSSAIRE</w:t>
        </w:r>
        <w:r w:rsidR="008F51B3">
          <w:rPr>
            <w:noProof/>
            <w:webHidden/>
          </w:rPr>
          <w:tab/>
        </w:r>
        <w:r w:rsidR="008F51B3">
          <w:rPr>
            <w:noProof/>
            <w:webHidden/>
          </w:rPr>
          <w:fldChar w:fldCharType="begin"/>
        </w:r>
        <w:r w:rsidR="008F51B3">
          <w:rPr>
            <w:noProof/>
            <w:webHidden/>
          </w:rPr>
          <w:instrText xml:space="preserve"> PAGEREF _Toc39656857 \h </w:instrText>
        </w:r>
        <w:r w:rsidR="008F51B3">
          <w:rPr>
            <w:noProof/>
            <w:webHidden/>
          </w:rPr>
        </w:r>
        <w:r w:rsidR="008F51B3">
          <w:rPr>
            <w:noProof/>
            <w:webHidden/>
          </w:rPr>
          <w:fldChar w:fldCharType="separate"/>
        </w:r>
        <w:r w:rsidR="008F51B3">
          <w:rPr>
            <w:noProof/>
            <w:webHidden/>
          </w:rPr>
          <w:t>17</w:t>
        </w:r>
        <w:r w:rsidR="008F51B3">
          <w:rPr>
            <w:noProof/>
            <w:webHidden/>
          </w:rPr>
          <w:fldChar w:fldCharType="end"/>
        </w:r>
      </w:hyperlink>
    </w:p>
    <w:p w14:paraId="2CE212B2" w14:textId="501E15A7"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58" w:history="1">
        <w:r w:rsidR="008F51B3" w:rsidRPr="00B059CA">
          <w:rPr>
            <w:rStyle w:val="Lienhypertexte"/>
            <w:rFonts w:ascii="Calibri" w:hAnsi="Calibri" w:cs="Calibri"/>
            <w:noProof/>
          </w:rPr>
          <w:t>8.</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TEXTES REGLEMENTAIRES</w:t>
        </w:r>
        <w:r w:rsidR="008F51B3">
          <w:rPr>
            <w:noProof/>
            <w:webHidden/>
          </w:rPr>
          <w:tab/>
        </w:r>
        <w:r w:rsidR="008F51B3">
          <w:rPr>
            <w:noProof/>
            <w:webHidden/>
          </w:rPr>
          <w:fldChar w:fldCharType="begin"/>
        </w:r>
        <w:r w:rsidR="008F51B3">
          <w:rPr>
            <w:noProof/>
            <w:webHidden/>
          </w:rPr>
          <w:instrText xml:space="preserve"> PAGEREF _Toc39656858 \h </w:instrText>
        </w:r>
        <w:r w:rsidR="008F51B3">
          <w:rPr>
            <w:noProof/>
            <w:webHidden/>
          </w:rPr>
        </w:r>
        <w:r w:rsidR="008F51B3">
          <w:rPr>
            <w:noProof/>
            <w:webHidden/>
          </w:rPr>
          <w:fldChar w:fldCharType="separate"/>
        </w:r>
        <w:r w:rsidR="008F51B3">
          <w:rPr>
            <w:noProof/>
            <w:webHidden/>
          </w:rPr>
          <w:t>18</w:t>
        </w:r>
        <w:r w:rsidR="008F51B3">
          <w:rPr>
            <w:noProof/>
            <w:webHidden/>
          </w:rPr>
          <w:fldChar w:fldCharType="end"/>
        </w:r>
      </w:hyperlink>
    </w:p>
    <w:p w14:paraId="77F413F2" w14:textId="6343A8D8" w:rsidR="008F51B3" w:rsidRDefault="008E74C4">
      <w:pPr>
        <w:pStyle w:val="TM2"/>
        <w:rPr>
          <w:rFonts w:asciiTheme="minorHAnsi" w:eastAsiaTheme="minorEastAsia" w:hAnsiTheme="minorHAnsi" w:cstheme="minorBidi"/>
          <w:smallCaps w:val="0"/>
          <w:noProof/>
          <w:sz w:val="22"/>
          <w:szCs w:val="22"/>
          <w:lang w:eastAsia="fr-FR"/>
        </w:rPr>
      </w:pPr>
      <w:hyperlink w:anchor="_Toc39656859"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La pandémie de COVID-19</w:t>
        </w:r>
        <w:r w:rsidR="008F51B3">
          <w:rPr>
            <w:noProof/>
            <w:webHidden/>
          </w:rPr>
          <w:tab/>
        </w:r>
        <w:r w:rsidR="008F51B3">
          <w:rPr>
            <w:noProof/>
            <w:webHidden/>
          </w:rPr>
          <w:fldChar w:fldCharType="begin"/>
        </w:r>
        <w:r w:rsidR="008F51B3">
          <w:rPr>
            <w:noProof/>
            <w:webHidden/>
          </w:rPr>
          <w:instrText xml:space="preserve"> PAGEREF _Toc39656859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69AE3095" w14:textId="2D79B61F" w:rsidR="008F51B3" w:rsidRDefault="008E74C4">
      <w:pPr>
        <w:pStyle w:val="TM2"/>
        <w:rPr>
          <w:rFonts w:asciiTheme="minorHAnsi" w:eastAsiaTheme="minorEastAsia" w:hAnsiTheme="minorHAnsi" w:cstheme="minorBidi"/>
          <w:smallCaps w:val="0"/>
          <w:noProof/>
          <w:sz w:val="22"/>
          <w:szCs w:val="22"/>
          <w:lang w:eastAsia="fr-FR"/>
        </w:rPr>
      </w:pPr>
      <w:hyperlink w:anchor="_Toc39656860"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se manifeste-t-elle ?</w:t>
        </w:r>
        <w:r w:rsidR="008F51B3">
          <w:rPr>
            <w:noProof/>
            <w:webHidden/>
          </w:rPr>
          <w:tab/>
        </w:r>
        <w:r w:rsidR="008F51B3">
          <w:rPr>
            <w:noProof/>
            <w:webHidden/>
          </w:rPr>
          <w:fldChar w:fldCharType="begin"/>
        </w:r>
        <w:r w:rsidR="008F51B3">
          <w:rPr>
            <w:noProof/>
            <w:webHidden/>
          </w:rPr>
          <w:instrText xml:space="preserve"> PAGEREF _Toc39656860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5A8AC621" w14:textId="34B2A19F" w:rsidR="008F51B3" w:rsidRDefault="008E74C4">
      <w:pPr>
        <w:pStyle w:val="TM2"/>
        <w:rPr>
          <w:rFonts w:asciiTheme="minorHAnsi" w:eastAsiaTheme="minorEastAsia" w:hAnsiTheme="minorHAnsi" w:cstheme="minorBidi"/>
          <w:smallCaps w:val="0"/>
          <w:noProof/>
          <w:sz w:val="22"/>
          <w:szCs w:val="22"/>
          <w:lang w:eastAsia="fr-FR"/>
        </w:rPr>
      </w:pPr>
      <w:hyperlink w:anchor="_Toc39656861"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l’attrape-t-on ?</w:t>
        </w:r>
        <w:r w:rsidR="008F51B3">
          <w:rPr>
            <w:noProof/>
            <w:webHidden/>
          </w:rPr>
          <w:tab/>
        </w:r>
        <w:r w:rsidR="008F51B3">
          <w:rPr>
            <w:noProof/>
            <w:webHidden/>
          </w:rPr>
          <w:fldChar w:fldCharType="begin"/>
        </w:r>
        <w:r w:rsidR="008F51B3">
          <w:rPr>
            <w:noProof/>
            <w:webHidden/>
          </w:rPr>
          <w:instrText xml:space="preserve"> PAGEREF _Toc39656861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18DFBF73" w14:textId="6F6A2858" w:rsidR="008F51B3" w:rsidRDefault="008E74C4">
      <w:pPr>
        <w:pStyle w:val="TM2"/>
        <w:rPr>
          <w:rFonts w:asciiTheme="minorHAnsi" w:eastAsiaTheme="minorEastAsia" w:hAnsiTheme="minorHAnsi" w:cstheme="minorBidi"/>
          <w:smallCaps w:val="0"/>
          <w:noProof/>
          <w:sz w:val="22"/>
          <w:szCs w:val="22"/>
          <w:lang w:eastAsia="fr-FR"/>
        </w:rPr>
      </w:pPr>
      <w:hyperlink w:anchor="_Toc39656862" w:history="1">
        <w:r w:rsidR="008F51B3" w:rsidRPr="00B059CA">
          <w:rPr>
            <w:rStyle w:val="Lienhypertexte"/>
            <w:rFonts w:ascii="Calibri" w:hAnsi="Calibri" w:cs="Calibri"/>
            <w:noProof/>
          </w:rPr>
          <w:t>d.</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Qu’est-ce qu’une « pandémie » ?</w:t>
        </w:r>
        <w:r w:rsidR="008F51B3">
          <w:rPr>
            <w:noProof/>
            <w:webHidden/>
          </w:rPr>
          <w:tab/>
        </w:r>
        <w:r w:rsidR="008F51B3">
          <w:rPr>
            <w:noProof/>
            <w:webHidden/>
          </w:rPr>
          <w:fldChar w:fldCharType="begin"/>
        </w:r>
        <w:r w:rsidR="008F51B3">
          <w:rPr>
            <w:noProof/>
            <w:webHidden/>
          </w:rPr>
          <w:instrText xml:space="preserve"> PAGEREF _Toc39656862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5AC061FD" w14:textId="4F6AA6D8" w:rsidR="008F51B3" w:rsidRDefault="008E74C4">
      <w:pPr>
        <w:pStyle w:val="TM2"/>
        <w:rPr>
          <w:rFonts w:asciiTheme="minorHAnsi" w:eastAsiaTheme="minorEastAsia" w:hAnsiTheme="minorHAnsi" w:cstheme="minorBidi"/>
          <w:smallCaps w:val="0"/>
          <w:noProof/>
          <w:sz w:val="22"/>
          <w:szCs w:val="22"/>
          <w:lang w:eastAsia="fr-FR"/>
        </w:rPr>
      </w:pPr>
      <w:hyperlink w:anchor="_Toc39656863" w:history="1">
        <w:r w:rsidR="008F51B3" w:rsidRPr="00B059CA">
          <w:rPr>
            <w:rStyle w:val="Lienhypertexte"/>
            <w:rFonts w:ascii="Calibri" w:hAnsi="Calibri" w:cs="Calibri"/>
            <w:noProof/>
          </w:rPr>
          <w:t>e.</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Conséquences</w:t>
        </w:r>
        <w:r w:rsidR="008F51B3">
          <w:rPr>
            <w:noProof/>
            <w:webHidden/>
          </w:rPr>
          <w:tab/>
        </w:r>
        <w:r w:rsidR="008F51B3">
          <w:rPr>
            <w:noProof/>
            <w:webHidden/>
          </w:rPr>
          <w:fldChar w:fldCharType="begin"/>
        </w:r>
        <w:r w:rsidR="008F51B3">
          <w:rPr>
            <w:noProof/>
            <w:webHidden/>
          </w:rPr>
          <w:instrText xml:space="preserve"> PAGEREF _Toc39656863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217BFE21" w14:textId="16E5A22D"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64" w:history="1">
        <w:r w:rsidR="008F51B3" w:rsidRPr="00B059CA">
          <w:rPr>
            <w:rStyle w:val="Lienhypertexte"/>
            <w:rFonts w:ascii="Calibri" w:hAnsi="Calibri" w:cs="Calibri"/>
            <w:noProof/>
          </w:rPr>
          <w:t>9.</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QU’EST-CE QU’UN PLAN DE CONTINUITE DES ACTIVITES ?</w:t>
        </w:r>
        <w:r w:rsidR="008F51B3">
          <w:rPr>
            <w:noProof/>
            <w:webHidden/>
          </w:rPr>
          <w:tab/>
        </w:r>
        <w:r w:rsidR="008F51B3">
          <w:rPr>
            <w:noProof/>
            <w:webHidden/>
          </w:rPr>
          <w:fldChar w:fldCharType="begin"/>
        </w:r>
        <w:r w:rsidR="008F51B3">
          <w:rPr>
            <w:noProof/>
            <w:webHidden/>
          </w:rPr>
          <w:instrText xml:space="preserve"> PAGEREF _Toc39656864 \h </w:instrText>
        </w:r>
        <w:r w:rsidR="008F51B3">
          <w:rPr>
            <w:noProof/>
            <w:webHidden/>
          </w:rPr>
        </w:r>
        <w:r w:rsidR="008F51B3">
          <w:rPr>
            <w:noProof/>
            <w:webHidden/>
          </w:rPr>
          <w:fldChar w:fldCharType="separate"/>
        </w:r>
        <w:r w:rsidR="008F51B3">
          <w:rPr>
            <w:noProof/>
            <w:webHidden/>
          </w:rPr>
          <w:t>21</w:t>
        </w:r>
        <w:r w:rsidR="008F51B3">
          <w:rPr>
            <w:noProof/>
            <w:webHidden/>
          </w:rPr>
          <w:fldChar w:fldCharType="end"/>
        </w:r>
      </w:hyperlink>
    </w:p>
    <w:p w14:paraId="2CD0FBF3" w14:textId="4AEFB8A3" w:rsidR="008F51B3" w:rsidRDefault="008E74C4">
      <w:pPr>
        <w:pStyle w:val="TM1"/>
        <w:rPr>
          <w:rFonts w:asciiTheme="minorHAnsi" w:eastAsiaTheme="minorEastAsia" w:hAnsiTheme="minorHAnsi" w:cstheme="minorBidi"/>
          <w:b w:val="0"/>
          <w:bCs w:val="0"/>
          <w:caps w:val="0"/>
          <w:noProof/>
          <w:sz w:val="22"/>
          <w:szCs w:val="22"/>
          <w:lang w:eastAsia="fr-FR"/>
        </w:rPr>
      </w:pPr>
      <w:hyperlink w:anchor="_Toc39656865" w:history="1">
        <w:r w:rsidR="008F51B3" w:rsidRPr="00B059CA">
          <w:rPr>
            <w:rStyle w:val="Lienhypertexte"/>
            <w:rFonts w:ascii="Calibri" w:hAnsi="Calibri" w:cs="Calibri"/>
            <w:noProof/>
          </w:rPr>
          <w:t>10.</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ANNEXES</w:t>
        </w:r>
        <w:r w:rsidR="008F51B3">
          <w:rPr>
            <w:noProof/>
            <w:webHidden/>
          </w:rPr>
          <w:tab/>
        </w:r>
        <w:r w:rsidR="008F51B3">
          <w:rPr>
            <w:noProof/>
            <w:webHidden/>
          </w:rPr>
          <w:fldChar w:fldCharType="begin"/>
        </w:r>
        <w:r w:rsidR="008F51B3">
          <w:rPr>
            <w:noProof/>
            <w:webHidden/>
          </w:rPr>
          <w:instrText xml:space="preserve"> PAGEREF _Toc39656865 \h </w:instrText>
        </w:r>
        <w:r w:rsidR="008F51B3">
          <w:rPr>
            <w:noProof/>
            <w:webHidden/>
          </w:rPr>
        </w:r>
        <w:r w:rsidR="008F51B3">
          <w:rPr>
            <w:noProof/>
            <w:webHidden/>
          </w:rPr>
          <w:fldChar w:fldCharType="separate"/>
        </w:r>
        <w:r w:rsidR="008F51B3">
          <w:rPr>
            <w:noProof/>
            <w:webHidden/>
          </w:rPr>
          <w:t>23</w:t>
        </w:r>
        <w:r w:rsidR="008F51B3">
          <w:rPr>
            <w:noProof/>
            <w:webHidden/>
          </w:rPr>
          <w:fldChar w:fldCharType="end"/>
        </w:r>
      </w:hyperlink>
    </w:p>
    <w:p w14:paraId="1DAE5F58" w14:textId="06E2A938"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056A4FF6" w:rsidR="00026B66" w:rsidRPr="004C13DD" w:rsidRDefault="00662F3F" w:rsidP="00026B66">
      <w:pPr>
        <w:pStyle w:val="Titre1"/>
        <w:numPr>
          <w:ilvl w:val="0"/>
          <w:numId w:val="7"/>
        </w:numPr>
        <w:rPr>
          <w:rFonts w:ascii="Calibri" w:hAnsi="Calibri" w:cs="Calibri"/>
        </w:rPr>
      </w:pPr>
      <w:bookmarkStart w:id="1" w:name="_Toc35938960"/>
      <w:bookmarkStart w:id="2" w:name="_Toc39656833"/>
      <w:r>
        <w:rPr>
          <w:rFonts w:ascii="Calibri" w:hAnsi="Calibri" w:cs="Calibri"/>
        </w:rPr>
        <w:lastRenderedPageBreak/>
        <w:t>VALIDATION</w:t>
      </w:r>
      <w:r w:rsidR="007F6928">
        <w:rPr>
          <w:rFonts w:ascii="Calibri" w:hAnsi="Calibri" w:cs="Calibri"/>
        </w:rPr>
        <w:t xml:space="preserve"> </w:t>
      </w:r>
      <w:r>
        <w:rPr>
          <w:rFonts w:ascii="Calibri" w:hAnsi="Calibri" w:cs="Calibri"/>
        </w:rPr>
        <w:t xml:space="preserve">DU </w:t>
      </w:r>
      <w:r w:rsidR="00026B66" w:rsidRPr="004C13DD">
        <w:rPr>
          <w:rFonts w:ascii="Calibri" w:hAnsi="Calibri" w:cs="Calibri"/>
        </w:rPr>
        <w:t>P</w:t>
      </w:r>
      <w:r w:rsidR="00E82DA8">
        <w:rPr>
          <w:rFonts w:ascii="Calibri" w:hAnsi="Calibri" w:cs="Calibri"/>
        </w:rPr>
        <w:t>R</w:t>
      </w:r>
      <w:r w:rsidR="00026B66" w:rsidRPr="004C13DD">
        <w:rPr>
          <w:rFonts w:ascii="Calibri" w:hAnsi="Calibri" w:cs="Calibri"/>
        </w:rPr>
        <w:t>A</w:t>
      </w:r>
      <w:bookmarkEnd w:id="1"/>
      <w:r>
        <w:rPr>
          <w:rFonts w:ascii="Calibri" w:hAnsi="Calibri" w:cs="Calibri"/>
        </w:rPr>
        <w:t xml:space="preserve"> ou </w:t>
      </w:r>
      <w:r w:rsidR="007F6928">
        <w:rPr>
          <w:rFonts w:ascii="Calibri" w:hAnsi="Calibri" w:cs="Calibri"/>
        </w:rPr>
        <w:t xml:space="preserve">DU </w:t>
      </w:r>
      <w:r>
        <w:rPr>
          <w:rFonts w:ascii="Calibri" w:hAnsi="Calibri" w:cs="Calibri"/>
        </w:rPr>
        <w:t>PCA</w:t>
      </w:r>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9656834"/>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23"/>
        <w:gridCol w:w="3252"/>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9D409DD" w:rsidR="008956CE" w:rsidRPr="004C13DD" w:rsidRDefault="005466CE" w:rsidP="00916E92">
            <w:pPr>
              <w:pStyle w:val="Paragraphedeliste1"/>
              <w:ind w:left="0"/>
              <w:jc w:val="center"/>
              <w:rPr>
                <w:rFonts w:cs="Calibri"/>
              </w:rPr>
            </w:pPr>
            <w:r>
              <w:rPr>
                <w:rFonts w:cs="Calibri"/>
              </w:rPr>
              <w:t xml:space="preserve">Présentation en date du </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9656835"/>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5E2E2AF5" w:rsidR="002324B4" w:rsidRPr="004C13DD" w:rsidRDefault="00BE52F5" w:rsidP="003D04E7">
      <w:pPr>
        <w:pStyle w:val="Titre2"/>
        <w:numPr>
          <w:ilvl w:val="0"/>
          <w:numId w:val="8"/>
        </w:numPr>
        <w:rPr>
          <w:rFonts w:ascii="Calibri" w:hAnsi="Calibri" w:cs="Calibri"/>
          <w:sz w:val="24"/>
          <w:szCs w:val="24"/>
        </w:rPr>
      </w:pPr>
      <w:bookmarkStart w:id="7" w:name="_Toc35938963"/>
      <w:bookmarkStart w:id="8" w:name="_Toc39656836"/>
      <w:r>
        <w:rPr>
          <w:rFonts w:ascii="Calibri" w:hAnsi="Calibri" w:cs="Calibri"/>
          <w:sz w:val="24"/>
          <w:szCs w:val="24"/>
        </w:rPr>
        <w:t>Envoi à</w:t>
      </w:r>
      <w:r w:rsidR="00A646F6" w:rsidRPr="004C13DD">
        <w:rPr>
          <w:rFonts w:ascii="Calibri" w:hAnsi="Calibri" w:cs="Calibri"/>
          <w:sz w:val="24"/>
          <w:szCs w:val="24"/>
        </w:rPr>
        <w:t xml:space="preserv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28"/>
        <w:gridCol w:w="324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52652325" w:rsidR="002324B4" w:rsidRPr="004C13DD" w:rsidRDefault="009751A3" w:rsidP="00916E92">
            <w:pPr>
              <w:pStyle w:val="Paragraphedeliste1"/>
              <w:ind w:left="0"/>
              <w:jc w:val="center"/>
              <w:rPr>
                <w:rFonts w:cs="Calibri"/>
              </w:rPr>
            </w:pPr>
            <w:r>
              <w:rPr>
                <w:rFonts w:cs="Calibri"/>
              </w:rPr>
              <w:t xml:space="preserve">Envoyé le </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9656837"/>
      <w:r w:rsidR="00D3089B" w:rsidRPr="004C13DD">
        <w:rPr>
          <w:rFonts w:ascii="Calibri" w:hAnsi="Calibri" w:cs="Calibri"/>
        </w:rPr>
        <w:lastRenderedPageBreak/>
        <w:t>La démarche</w:t>
      </w:r>
      <w:bookmarkEnd w:id="30"/>
      <w:bookmarkEnd w:id="31"/>
    </w:p>
    <w:p w14:paraId="248EF9FB" w14:textId="63BA59DD" w:rsidR="00D3089B" w:rsidRPr="004C13DD" w:rsidRDefault="00D3089B" w:rsidP="00D3089B">
      <w:pPr>
        <w:ind w:left="360"/>
        <w:rPr>
          <w:rFonts w:cs="Calibri"/>
        </w:rPr>
      </w:pPr>
      <w:r w:rsidRPr="004C13DD">
        <w:rPr>
          <w:rFonts w:cs="Calibri"/>
        </w:rPr>
        <w:t xml:space="preserve">La démarche comporte </w:t>
      </w:r>
      <w:r w:rsidR="00662F3F">
        <w:rPr>
          <w:rFonts w:cs="Calibri"/>
        </w:rPr>
        <w:t>3</w:t>
      </w:r>
      <w:r w:rsidRPr="004C13DD">
        <w:rPr>
          <w:rFonts w:cs="Calibri"/>
        </w:rPr>
        <w:t xml:space="preserve"> grandes phases :</w:t>
      </w:r>
    </w:p>
    <w:p w14:paraId="1C18E25C" w14:textId="77777777" w:rsidR="00EB61BD" w:rsidRPr="004C13DD" w:rsidRDefault="00EB61BD" w:rsidP="00D3089B">
      <w:pPr>
        <w:ind w:left="360"/>
        <w:rPr>
          <w:rFonts w:cs="Calibri"/>
        </w:rPr>
      </w:pPr>
    </w:p>
    <w:p w14:paraId="01B0A48A" w14:textId="05870A7C" w:rsidR="00D3089B" w:rsidRPr="004C13DD" w:rsidRDefault="00346808" w:rsidP="00346808">
      <w:pPr>
        <w:ind w:left="360"/>
        <w:jc w:val="center"/>
        <w:rPr>
          <w:rFonts w:cs="Calibri"/>
          <w:b/>
          <w:i/>
        </w:rPr>
      </w:pPr>
      <w:r w:rsidRPr="004C13DD">
        <w:rPr>
          <w:rFonts w:cs="Calibri"/>
          <w:b/>
          <w:i/>
        </w:rPr>
        <w:t>Phase A</w:t>
      </w:r>
      <w:r w:rsidR="00D61952">
        <w:rPr>
          <w:rFonts w:cs="Calibri"/>
          <w:b/>
          <w:i/>
        </w:rPr>
        <w:t xml:space="preserve"> et B</w:t>
      </w:r>
      <w:r w:rsidRPr="004C13DD">
        <w:rPr>
          <w:rFonts w:cs="Calibri"/>
          <w:b/>
          <w:i/>
        </w:rPr>
        <w:t xml:space="preserve"> : concevoir le plan</w:t>
      </w:r>
      <w:r w:rsidR="00D61952">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7FEB0C3F"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w:t>
      </w:r>
      <w:r w:rsidR="007F6928">
        <w:rPr>
          <w:rFonts w:cs="Calibri"/>
        </w:rPr>
        <w:t xml:space="preserve"> ou du PRA</w:t>
      </w:r>
      <w:r w:rsidRPr="004C13DD">
        <w:rPr>
          <w:rFonts w:cs="Calibri"/>
        </w:rPr>
        <w:t xml:space="preserve">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18A57338" w:rsidR="008D66AF" w:rsidRPr="004C13DD" w:rsidRDefault="00D3089B" w:rsidP="00D61952">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1C80A3A" w:rsidR="00D3089B" w:rsidRDefault="00346808" w:rsidP="00D3089B">
      <w:pPr>
        <w:ind w:left="360"/>
        <w:rPr>
          <w:rFonts w:cs="Calibri"/>
        </w:rPr>
      </w:pPr>
      <w:r w:rsidRPr="004C13DD">
        <w:rPr>
          <w:rFonts w:cs="Calibri"/>
          <w:b/>
        </w:rPr>
        <w:t>-</w:t>
      </w:r>
      <w:r w:rsidR="00D3089B" w:rsidRPr="004C13DD">
        <w:rPr>
          <w:rFonts w:cs="Calibri"/>
          <w:b/>
        </w:rPr>
        <w:t xml:space="preserve"> </w:t>
      </w:r>
      <w:r w:rsidR="00D3089B" w:rsidRPr="00662F3F">
        <w:rPr>
          <w:rFonts w:cs="Calibri"/>
          <w:b/>
        </w:rPr>
        <w:t>étape 6 :</w:t>
      </w:r>
      <w:r w:rsidR="00D3089B" w:rsidRPr="00662F3F">
        <w:rPr>
          <w:rFonts w:cs="Calibri"/>
        </w:rPr>
        <w:t xml:space="preserve"> </w:t>
      </w:r>
      <w:r w:rsidR="007B7653" w:rsidRPr="00662F3F">
        <w:rPr>
          <w:rFonts w:cs="Calibri"/>
        </w:rPr>
        <w:t xml:space="preserve">suivi </w:t>
      </w:r>
      <w:r w:rsidR="00D3089B" w:rsidRPr="00662F3F">
        <w:rPr>
          <w:rFonts w:cs="Calibri"/>
        </w:rPr>
        <w:t xml:space="preserve">du plan </w:t>
      </w:r>
      <w:r w:rsidR="00E82DA8" w:rsidRPr="00662F3F">
        <w:rPr>
          <w:rFonts w:cs="Calibri"/>
        </w:rPr>
        <w:t xml:space="preserve"> </w:t>
      </w:r>
    </w:p>
    <w:p w14:paraId="223D529A" w14:textId="77777777" w:rsidR="007F6928" w:rsidRPr="00662F3F" w:rsidRDefault="007F6928" w:rsidP="00D3089B">
      <w:pPr>
        <w:ind w:left="360"/>
        <w:rPr>
          <w:rFonts w:cs="Calibri"/>
          <w:highlight w:val="magenta"/>
        </w:rPr>
      </w:pPr>
    </w:p>
    <w:p w14:paraId="601F2F2F" w14:textId="2A6A42A1" w:rsidR="00D61952" w:rsidRPr="005267D9" w:rsidRDefault="00D61952" w:rsidP="00D61952">
      <w:pPr>
        <w:ind w:left="360"/>
        <w:jc w:val="center"/>
        <w:rPr>
          <w:rFonts w:cs="Calibri"/>
          <w:b/>
          <w:i/>
        </w:rPr>
      </w:pPr>
      <w:r w:rsidRPr="005267D9">
        <w:rPr>
          <w:rFonts w:cs="Calibri"/>
          <w:b/>
          <w:i/>
        </w:rPr>
        <w:t xml:space="preserve">Phase C : </w:t>
      </w:r>
      <w:r w:rsidR="00662F3F" w:rsidRPr="005267D9">
        <w:rPr>
          <w:rFonts w:cs="Calibri"/>
          <w:b/>
          <w:i/>
        </w:rPr>
        <w:t>P</w:t>
      </w:r>
      <w:r w:rsidRPr="005267D9">
        <w:rPr>
          <w:rFonts w:cs="Calibri"/>
          <w:b/>
          <w:i/>
        </w:rPr>
        <w:t xml:space="preserve">réparation de la </w:t>
      </w:r>
      <w:r w:rsidR="00075F5E" w:rsidRPr="005267D9">
        <w:rPr>
          <w:rFonts w:cs="Calibri"/>
          <w:b/>
          <w:i/>
        </w:rPr>
        <w:t>continuité</w:t>
      </w:r>
      <w:r w:rsidR="007F6928" w:rsidRPr="005267D9">
        <w:rPr>
          <w:rFonts w:cs="Calibri"/>
          <w:b/>
          <w:i/>
        </w:rPr>
        <w:t xml:space="preserve"> ou de la </w:t>
      </w:r>
      <w:r w:rsidRPr="005267D9">
        <w:rPr>
          <w:rFonts w:cs="Calibri"/>
          <w:b/>
          <w:i/>
        </w:rPr>
        <w:t>reprise d’activité</w:t>
      </w:r>
      <w:r w:rsidR="00662F3F" w:rsidRPr="005267D9">
        <w:rPr>
          <w:rFonts w:cs="Calibri"/>
          <w:b/>
          <w:i/>
        </w:rPr>
        <w:t xml:space="preserve"> après le déconfinement</w:t>
      </w:r>
    </w:p>
    <w:p w14:paraId="2474C23F" w14:textId="240F3532" w:rsidR="00D61952" w:rsidRPr="005267D9" w:rsidRDefault="00D61952" w:rsidP="00D61952">
      <w:pPr>
        <w:ind w:left="360"/>
        <w:rPr>
          <w:rFonts w:cs="Calibri"/>
        </w:rPr>
      </w:pPr>
      <w:r w:rsidRPr="005267D9">
        <w:rPr>
          <w:rFonts w:cs="Calibri"/>
          <w:b/>
        </w:rPr>
        <w:t>- étape 7 :</w:t>
      </w:r>
      <w:r w:rsidRPr="005267D9">
        <w:rPr>
          <w:rFonts w:cs="Calibri"/>
        </w:rPr>
        <w:t xml:space="preserve"> Préparation de la </w:t>
      </w:r>
      <w:r w:rsidR="007F6928" w:rsidRPr="005267D9">
        <w:rPr>
          <w:rFonts w:cs="Calibri"/>
        </w:rPr>
        <w:t xml:space="preserve">continuité ou de la </w:t>
      </w:r>
      <w:r w:rsidRPr="005267D9">
        <w:rPr>
          <w:rFonts w:cs="Calibri"/>
        </w:rPr>
        <w:t>reprise d’activité en mode dégradé (</w:t>
      </w:r>
      <w:r w:rsidR="007F6928" w:rsidRPr="005267D9">
        <w:rPr>
          <w:rFonts w:cs="Calibri"/>
        </w:rPr>
        <w:t xml:space="preserve">PCA ou </w:t>
      </w:r>
      <w:r w:rsidRPr="005267D9">
        <w:rPr>
          <w:rFonts w:cs="Calibri"/>
        </w:rPr>
        <w:t>PRA)</w:t>
      </w:r>
    </w:p>
    <w:p w14:paraId="601C5687" w14:textId="53673A77" w:rsidR="00D61952" w:rsidRDefault="00D61952" w:rsidP="00D61952">
      <w:pPr>
        <w:ind w:left="360"/>
        <w:rPr>
          <w:rFonts w:cs="Calibri"/>
          <w:bCs/>
        </w:rPr>
      </w:pPr>
      <w:r w:rsidRPr="005267D9">
        <w:rPr>
          <w:rFonts w:cs="Calibri"/>
          <w:b/>
        </w:rPr>
        <w:t xml:space="preserve">- étape 8 : </w:t>
      </w:r>
      <w:r w:rsidRPr="005267D9">
        <w:rPr>
          <w:rFonts w:cs="Calibri"/>
          <w:bCs/>
        </w:rPr>
        <w:t>Retour à la normal</w:t>
      </w:r>
      <w:r w:rsidR="007F6928" w:rsidRPr="00075F5E">
        <w:rPr>
          <w:rFonts w:cs="Calibri"/>
          <w:bCs/>
        </w:rPr>
        <w:t>e</w:t>
      </w:r>
    </w:p>
    <w:p w14:paraId="3A3AC784" w14:textId="75A20276" w:rsidR="002C7358" w:rsidRDefault="002C7358" w:rsidP="00D61952">
      <w:pPr>
        <w:ind w:left="360"/>
        <w:rPr>
          <w:rFonts w:cs="Calibri"/>
          <w:bCs/>
        </w:rPr>
      </w:pPr>
    </w:p>
    <w:p w14:paraId="634565FF" w14:textId="7866CEA9" w:rsidR="002C7358" w:rsidRDefault="002C7358" w:rsidP="00D61952">
      <w:pPr>
        <w:ind w:left="360"/>
        <w:rPr>
          <w:rFonts w:cs="Calibri"/>
          <w:bCs/>
        </w:rPr>
      </w:pPr>
    </w:p>
    <w:p w14:paraId="1B13203C" w14:textId="47C85492" w:rsidR="002C7358" w:rsidRDefault="002C7358" w:rsidP="00D61952">
      <w:pPr>
        <w:ind w:left="360"/>
        <w:rPr>
          <w:rFonts w:cs="Calibri"/>
          <w:bCs/>
        </w:rPr>
      </w:pPr>
    </w:p>
    <w:p w14:paraId="6B613669" w14:textId="0B713E07" w:rsidR="002C7358" w:rsidRDefault="002C7358" w:rsidP="00D61952">
      <w:pPr>
        <w:ind w:left="360"/>
        <w:rPr>
          <w:rFonts w:cs="Calibri"/>
          <w:bCs/>
        </w:rPr>
      </w:pPr>
    </w:p>
    <w:p w14:paraId="12654AF8" w14:textId="52F9B6F4" w:rsidR="002C7358" w:rsidRDefault="002C7358" w:rsidP="00D61952">
      <w:pPr>
        <w:ind w:left="360"/>
        <w:rPr>
          <w:rFonts w:cs="Calibri"/>
          <w:bCs/>
        </w:rPr>
      </w:pPr>
    </w:p>
    <w:p w14:paraId="50EC8495" w14:textId="1CA72F15" w:rsidR="002C7358" w:rsidRDefault="002C7358" w:rsidP="00D61952">
      <w:pPr>
        <w:ind w:left="360"/>
        <w:rPr>
          <w:rFonts w:cs="Calibri"/>
          <w:bCs/>
        </w:rPr>
      </w:pPr>
    </w:p>
    <w:p w14:paraId="54C60222" w14:textId="4B4CB375" w:rsidR="002C7358" w:rsidRDefault="002C7358" w:rsidP="00D61952">
      <w:pPr>
        <w:ind w:left="360"/>
        <w:rPr>
          <w:rFonts w:cs="Calibri"/>
          <w:bCs/>
        </w:rPr>
      </w:pPr>
    </w:p>
    <w:p w14:paraId="588D78ED" w14:textId="46650BBE" w:rsidR="002C7358" w:rsidRDefault="002C7358" w:rsidP="00D61952">
      <w:pPr>
        <w:ind w:left="360"/>
        <w:rPr>
          <w:rFonts w:cs="Calibri"/>
          <w:bCs/>
        </w:rPr>
      </w:pPr>
    </w:p>
    <w:p w14:paraId="2D80443A" w14:textId="77777777" w:rsidR="002C7358" w:rsidRPr="00D61952" w:rsidRDefault="002C7358" w:rsidP="00D61952">
      <w:pPr>
        <w:ind w:left="360"/>
        <w:rPr>
          <w:rFonts w:cs="Calibri"/>
          <w:bCs/>
        </w:rPr>
      </w:pPr>
    </w:p>
    <w:p w14:paraId="385819FA" w14:textId="77777777" w:rsidR="00D61952" w:rsidRDefault="00D61952" w:rsidP="00D61952">
      <w:pPr>
        <w:ind w:left="360"/>
        <w:rPr>
          <w:rFonts w:cs="Calibri"/>
        </w:rPr>
      </w:pPr>
    </w:p>
    <w:p w14:paraId="1F0B4E9A" w14:textId="77777777" w:rsidR="009751A3" w:rsidRPr="004C13DD" w:rsidRDefault="009751A3" w:rsidP="00D3089B">
      <w:pPr>
        <w:ind w:left="360"/>
        <w:rPr>
          <w:rFonts w:cs="Calibri"/>
        </w:rPr>
      </w:pPr>
    </w:p>
    <w:p w14:paraId="14A1DC6B" w14:textId="17E66205" w:rsidR="00346808" w:rsidRPr="005267D9" w:rsidRDefault="00346808" w:rsidP="00026B66">
      <w:pPr>
        <w:pStyle w:val="Titre1"/>
        <w:numPr>
          <w:ilvl w:val="0"/>
          <w:numId w:val="7"/>
        </w:numPr>
        <w:rPr>
          <w:rFonts w:ascii="Calibri" w:hAnsi="Calibri" w:cs="Calibri"/>
        </w:rPr>
      </w:pPr>
      <w:bookmarkStart w:id="32" w:name="_Toc39656838"/>
      <w:bookmarkStart w:id="33" w:name="_Toc35938976"/>
      <w:bookmarkStart w:id="34" w:name="_Toc39656839"/>
      <w:bookmarkEnd w:id="32"/>
      <w:r w:rsidRPr="005267D9">
        <w:rPr>
          <w:rFonts w:ascii="Calibri" w:hAnsi="Calibri" w:cs="Calibri"/>
        </w:rPr>
        <w:lastRenderedPageBreak/>
        <w:t xml:space="preserve">PLAN DE </w:t>
      </w:r>
      <w:r w:rsidR="007F6928" w:rsidRPr="005267D9">
        <w:rPr>
          <w:rFonts w:ascii="Calibri" w:hAnsi="Calibri" w:cs="Calibri"/>
        </w:rPr>
        <w:t xml:space="preserve">CONTINUITE OU DE </w:t>
      </w:r>
      <w:r w:rsidR="00D61952" w:rsidRPr="005267D9">
        <w:rPr>
          <w:rFonts w:ascii="Calibri" w:hAnsi="Calibri" w:cs="Calibri"/>
        </w:rPr>
        <w:t xml:space="preserve">REPRISE </w:t>
      </w:r>
      <w:bookmarkEnd w:id="33"/>
      <w:r w:rsidR="00917635" w:rsidRPr="002C7358">
        <w:rPr>
          <w:rFonts w:ascii="Calibri" w:hAnsi="Calibri" w:cs="Calibri"/>
        </w:rPr>
        <w:t>D’ACTIVITE (</w:t>
      </w:r>
      <w:r w:rsidR="007F6928" w:rsidRPr="005267D9">
        <w:rPr>
          <w:rFonts w:ascii="Calibri" w:hAnsi="Calibri" w:cs="Calibri"/>
        </w:rPr>
        <w:t xml:space="preserve">PCA OU </w:t>
      </w:r>
      <w:r w:rsidR="00662F3F" w:rsidRPr="005267D9">
        <w:rPr>
          <w:rFonts w:ascii="Calibri" w:hAnsi="Calibri" w:cs="Calibri"/>
        </w:rPr>
        <w:t>PRA)</w:t>
      </w:r>
      <w:bookmarkEnd w:id="34"/>
    </w:p>
    <w:p w14:paraId="6960A841" w14:textId="77777777" w:rsidR="00DB0283" w:rsidRPr="00233B1B" w:rsidRDefault="00DB0283" w:rsidP="00C36D1F">
      <w:pPr>
        <w:jc w:val="both"/>
        <w:rPr>
          <w:color w:val="70AD47" w:themeColor="accent6"/>
        </w:rPr>
      </w:pPr>
      <w:r w:rsidRPr="00233B1B">
        <w:rPr>
          <w:color w:val="70AD47" w:themeColor="accent6"/>
        </w:rPr>
        <w:t>Le constat est aujourd’hui dressé d’une situation sanitaire en voie d’amélioration significative. Si cette situation permet d’envisager un nouvel assouplissement des conditions sanitaires de l’activité, elle ne doit pas conduire à relâcher la vigilance face à un risque épidémique qui subsiste comme en témoignent les clusters identifiés depuis la levée progressive du confinement.</w:t>
      </w:r>
    </w:p>
    <w:p w14:paraId="3C23B7BB" w14:textId="77777777" w:rsidR="00DB0283" w:rsidRPr="00233B1B" w:rsidRDefault="00DB0283" w:rsidP="00C36D1F">
      <w:pPr>
        <w:jc w:val="both"/>
        <w:rPr>
          <w:color w:val="70AD47" w:themeColor="accent6"/>
        </w:rPr>
      </w:pPr>
      <w:r w:rsidRPr="00233B1B">
        <w:rPr>
          <w:color w:val="70AD47" w:themeColor="accent6"/>
        </w:rPr>
        <w:t xml:space="preserve">Conformément aux principes généraux de prévention en matière de protection de la santé et sécurité au travail, la démarche de </w:t>
      </w:r>
      <w:proofErr w:type="spellStart"/>
      <w:r w:rsidRPr="00233B1B">
        <w:rPr>
          <w:color w:val="70AD47" w:themeColor="accent6"/>
        </w:rPr>
        <w:t>dé-confinement</w:t>
      </w:r>
      <w:proofErr w:type="spellEnd"/>
      <w:r w:rsidRPr="00233B1B">
        <w:rPr>
          <w:color w:val="70AD47" w:themeColor="accent6"/>
        </w:rPr>
        <w:t xml:space="preserve"> engagée dans les entreprises et établissements se poursuit et doit conduire par ordre de priorité :</w:t>
      </w:r>
    </w:p>
    <w:p w14:paraId="414C4CE9" w14:textId="0603B916" w:rsidR="00DB0283" w:rsidRPr="00233B1B" w:rsidRDefault="00C36D1F" w:rsidP="00C36D1F">
      <w:pPr>
        <w:pStyle w:val="Paragraphedeliste"/>
        <w:numPr>
          <w:ilvl w:val="0"/>
          <w:numId w:val="57"/>
        </w:numPr>
        <w:jc w:val="both"/>
        <w:rPr>
          <w:color w:val="70AD47" w:themeColor="accent6"/>
        </w:rPr>
      </w:pPr>
      <w:proofErr w:type="gramStart"/>
      <w:r>
        <w:rPr>
          <w:color w:val="70AD47" w:themeColor="accent6"/>
        </w:rPr>
        <w:t>à</w:t>
      </w:r>
      <w:proofErr w:type="gramEnd"/>
      <w:r w:rsidR="00DB0283" w:rsidRPr="00233B1B">
        <w:rPr>
          <w:color w:val="70AD47" w:themeColor="accent6"/>
        </w:rPr>
        <w:t xml:space="preserve"> évaluer les risques d’exposition au virus ;</w:t>
      </w:r>
    </w:p>
    <w:p w14:paraId="272F6787" w14:textId="51CD944C" w:rsidR="00DB0283" w:rsidRPr="00233B1B" w:rsidRDefault="00C36D1F" w:rsidP="00C36D1F">
      <w:pPr>
        <w:pStyle w:val="Paragraphedeliste"/>
        <w:numPr>
          <w:ilvl w:val="0"/>
          <w:numId w:val="57"/>
        </w:numPr>
        <w:jc w:val="both"/>
        <w:rPr>
          <w:color w:val="70AD47" w:themeColor="accent6"/>
        </w:rPr>
      </w:pPr>
      <w:proofErr w:type="gramStart"/>
      <w:r>
        <w:rPr>
          <w:color w:val="70AD47" w:themeColor="accent6"/>
        </w:rPr>
        <w:t>à</w:t>
      </w:r>
      <w:proofErr w:type="gramEnd"/>
      <w:r w:rsidR="00DB0283" w:rsidRPr="00233B1B">
        <w:rPr>
          <w:color w:val="70AD47" w:themeColor="accent6"/>
        </w:rPr>
        <w:t xml:space="preserve"> mettre en œuvre des mesures de prévention visant à supprimer les risques à la source ;</w:t>
      </w:r>
    </w:p>
    <w:p w14:paraId="60A37A8F" w14:textId="783A2F5C" w:rsidR="00DB0283" w:rsidRPr="00233B1B" w:rsidRDefault="00C36D1F" w:rsidP="00C36D1F">
      <w:pPr>
        <w:pStyle w:val="Paragraphedeliste"/>
        <w:numPr>
          <w:ilvl w:val="0"/>
          <w:numId w:val="57"/>
        </w:numPr>
        <w:jc w:val="both"/>
        <w:rPr>
          <w:color w:val="70AD47" w:themeColor="accent6"/>
        </w:rPr>
      </w:pPr>
      <w:proofErr w:type="gramStart"/>
      <w:r>
        <w:rPr>
          <w:color w:val="70AD47" w:themeColor="accent6"/>
        </w:rPr>
        <w:t>à</w:t>
      </w:r>
      <w:proofErr w:type="gramEnd"/>
      <w:r w:rsidR="00DB0283" w:rsidRPr="00233B1B">
        <w:rPr>
          <w:color w:val="70AD47" w:themeColor="accent6"/>
        </w:rPr>
        <w:t xml:space="preserve"> réduire au maximum les expositions qui ne peuvent être supprimées ;</w:t>
      </w:r>
    </w:p>
    <w:p w14:paraId="7AA1BBF4" w14:textId="597F3337" w:rsidR="00DB0283" w:rsidRPr="00233B1B" w:rsidRDefault="00C36D1F" w:rsidP="00C36D1F">
      <w:pPr>
        <w:pStyle w:val="Paragraphedeliste"/>
        <w:numPr>
          <w:ilvl w:val="0"/>
          <w:numId w:val="57"/>
        </w:numPr>
        <w:jc w:val="both"/>
        <w:rPr>
          <w:color w:val="70AD47" w:themeColor="accent6"/>
        </w:rPr>
      </w:pPr>
      <w:proofErr w:type="gramStart"/>
      <w:r>
        <w:rPr>
          <w:color w:val="70AD47" w:themeColor="accent6"/>
        </w:rPr>
        <w:t>à</w:t>
      </w:r>
      <w:proofErr w:type="gramEnd"/>
      <w:r w:rsidR="00DB0283" w:rsidRPr="00233B1B">
        <w:rPr>
          <w:color w:val="70AD47" w:themeColor="accent6"/>
        </w:rPr>
        <w:t xml:space="preserve"> privilégier les mesures de protection collective ;</w:t>
      </w:r>
    </w:p>
    <w:p w14:paraId="29B47115" w14:textId="4F861BC9" w:rsidR="00DB0283" w:rsidRPr="00233B1B" w:rsidRDefault="00C36D1F" w:rsidP="00C36D1F">
      <w:pPr>
        <w:pStyle w:val="Paragraphedeliste"/>
        <w:numPr>
          <w:ilvl w:val="0"/>
          <w:numId w:val="57"/>
        </w:numPr>
        <w:jc w:val="both"/>
        <w:rPr>
          <w:color w:val="70AD47" w:themeColor="accent6"/>
        </w:rPr>
      </w:pPr>
      <w:proofErr w:type="gramStart"/>
      <w:r>
        <w:rPr>
          <w:color w:val="70AD47" w:themeColor="accent6"/>
        </w:rPr>
        <w:t>à</w:t>
      </w:r>
      <w:proofErr w:type="gramEnd"/>
      <w:r w:rsidR="00DB0283" w:rsidRPr="00233B1B">
        <w:rPr>
          <w:color w:val="70AD47" w:themeColor="accent6"/>
        </w:rPr>
        <w:t xml:space="preserve"> mettre en place les mesures de protection des salariés répondant aux orientations du présent protocole.</w:t>
      </w:r>
    </w:p>
    <w:p w14:paraId="2091B05E" w14:textId="77777777" w:rsidR="00346808" w:rsidRPr="004C13DD" w:rsidRDefault="00346808" w:rsidP="00346808">
      <w:pPr>
        <w:ind w:left="360"/>
        <w:jc w:val="both"/>
        <w:rPr>
          <w:rFonts w:cs="Calibri"/>
        </w:rPr>
      </w:pPr>
    </w:p>
    <w:p w14:paraId="1027C22B" w14:textId="567DAE98" w:rsidR="00EF7DC1" w:rsidRDefault="00A646F6" w:rsidP="00D16F72">
      <w:pPr>
        <w:pStyle w:val="Titre2"/>
        <w:numPr>
          <w:ilvl w:val="1"/>
          <w:numId w:val="51"/>
        </w:numPr>
        <w:rPr>
          <w:rFonts w:ascii="Calibri" w:hAnsi="Calibri" w:cs="Calibri"/>
          <w:sz w:val="24"/>
          <w:szCs w:val="24"/>
        </w:rPr>
      </w:pPr>
      <w:bookmarkStart w:id="35" w:name="_Toc35938977"/>
      <w:bookmarkStart w:id="36" w:name="_Toc39656840"/>
      <w:r w:rsidRPr="004C13DD">
        <w:rPr>
          <w:rFonts w:ascii="Calibri" w:hAnsi="Calibri" w:cs="Calibri"/>
          <w:sz w:val="24"/>
          <w:szCs w:val="24"/>
        </w:rPr>
        <w:t>Organisation de l’activité</w:t>
      </w:r>
      <w:bookmarkEnd w:id="35"/>
      <w:bookmarkEnd w:id="36"/>
    </w:p>
    <w:p w14:paraId="2E9FD303" w14:textId="77777777" w:rsidR="00D16F72" w:rsidRPr="005267D9" w:rsidRDefault="00D16F72" w:rsidP="005267D9"/>
    <w:p w14:paraId="0FB2C3C4" w14:textId="77777777" w:rsidR="002B23BE" w:rsidRDefault="002B23BE" w:rsidP="002B23BE">
      <w:r>
        <w:t>Les mesures décrites dans ce document sont assujetties aux autorisations de déconfinement selon :</w:t>
      </w:r>
    </w:p>
    <w:p w14:paraId="580CECC0" w14:textId="77777777" w:rsidR="002B23BE" w:rsidRDefault="002B23BE" w:rsidP="002B23BE">
      <w:pPr>
        <w:pStyle w:val="Paragraphedeliste"/>
        <w:numPr>
          <w:ilvl w:val="0"/>
          <w:numId w:val="38"/>
        </w:numPr>
        <w:spacing w:after="360" w:line="276" w:lineRule="auto"/>
      </w:pPr>
      <w:r>
        <w:t>Le secteur géographique</w:t>
      </w:r>
    </w:p>
    <w:p w14:paraId="02E36496" w14:textId="77777777" w:rsidR="002B23BE" w:rsidRDefault="002B23BE" w:rsidP="002B23BE">
      <w:pPr>
        <w:pStyle w:val="Paragraphedeliste"/>
        <w:numPr>
          <w:ilvl w:val="0"/>
          <w:numId w:val="38"/>
        </w:numPr>
        <w:spacing w:after="360" w:line="276" w:lineRule="auto"/>
      </w:pPr>
      <w:r>
        <w:t>La carte sanitaire</w:t>
      </w:r>
    </w:p>
    <w:p w14:paraId="68967202" w14:textId="77777777" w:rsidR="002B23BE" w:rsidRDefault="002B23BE" w:rsidP="002B23BE">
      <w:pPr>
        <w:pStyle w:val="Paragraphedeliste"/>
        <w:numPr>
          <w:ilvl w:val="0"/>
          <w:numId w:val="38"/>
        </w:numPr>
        <w:spacing w:after="360" w:line="276" w:lineRule="auto"/>
      </w:pPr>
      <w:r>
        <w:t>La disponibilité du personnel</w:t>
      </w:r>
    </w:p>
    <w:p w14:paraId="6050B20D" w14:textId="30862B61" w:rsidR="00346808" w:rsidRPr="002B23BE" w:rsidRDefault="002B23BE" w:rsidP="002B23BE">
      <w:pPr>
        <w:pStyle w:val="Paragraphedeliste"/>
        <w:numPr>
          <w:ilvl w:val="0"/>
          <w:numId w:val="38"/>
        </w:numPr>
        <w:spacing w:after="360" w:line="276" w:lineRule="auto"/>
        <w:rPr>
          <w:rFonts w:cs="Calibri"/>
        </w:rPr>
      </w:pPr>
      <w:r>
        <w:t>D’éventuelles directives gouvernementales supplémentaires</w:t>
      </w:r>
    </w:p>
    <w:p w14:paraId="12CB930A" w14:textId="67EA6A97" w:rsidR="00EF7DC1" w:rsidRPr="005267D9" w:rsidRDefault="00EF7DC1" w:rsidP="005267D9">
      <w:pPr>
        <w:pStyle w:val="Titre3"/>
        <w:rPr>
          <w:rFonts w:ascii="Calibri" w:hAnsi="Calibri" w:cs="Calibri"/>
          <w:b w:val="0"/>
          <w:bCs w:val="0"/>
          <w:color w:val="3366FF"/>
          <w:sz w:val="22"/>
          <w:szCs w:val="22"/>
        </w:rPr>
      </w:pPr>
      <w:bookmarkStart w:id="37" w:name="_Toc35938978"/>
      <w:bookmarkStart w:id="38" w:name="_Toc39656841"/>
      <w:r w:rsidRPr="005267D9">
        <w:rPr>
          <w:rFonts w:ascii="Calibri" w:hAnsi="Calibri" w:cs="Calibri"/>
          <w:b w:val="0"/>
          <w:bCs w:val="0"/>
          <w:color w:val="3366FF"/>
          <w:sz w:val="22"/>
          <w:szCs w:val="22"/>
        </w:rPr>
        <w:t xml:space="preserve">Coordonnateur du </w:t>
      </w:r>
      <w:r w:rsidR="007F6928" w:rsidRPr="005267D9">
        <w:rPr>
          <w:rFonts w:ascii="Calibri" w:hAnsi="Calibri" w:cs="Calibri"/>
          <w:b w:val="0"/>
          <w:bCs w:val="0"/>
          <w:color w:val="3366FF"/>
          <w:sz w:val="22"/>
          <w:szCs w:val="22"/>
        </w:rPr>
        <w:t xml:space="preserve">PCA ou du </w:t>
      </w:r>
      <w:r w:rsidRPr="005267D9">
        <w:rPr>
          <w:rFonts w:ascii="Calibri" w:hAnsi="Calibri" w:cs="Calibri"/>
          <w:b w:val="0"/>
          <w:bCs w:val="0"/>
          <w:color w:val="3366FF"/>
          <w:sz w:val="22"/>
          <w:szCs w:val="22"/>
        </w:rPr>
        <w:t>P</w:t>
      </w:r>
      <w:r w:rsidR="00D61952" w:rsidRPr="005267D9">
        <w:rPr>
          <w:rFonts w:ascii="Calibri" w:hAnsi="Calibri" w:cs="Calibri"/>
          <w:b w:val="0"/>
          <w:bCs w:val="0"/>
          <w:color w:val="3366FF"/>
          <w:sz w:val="22"/>
          <w:szCs w:val="22"/>
        </w:rPr>
        <w:t>R</w:t>
      </w:r>
      <w:r w:rsidRPr="005267D9">
        <w:rPr>
          <w:rFonts w:ascii="Calibri" w:hAnsi="Calibri" w:cs="Calibri"/>
          <w:b w:val="0"/>
          <w:bCs w:val="0"/>
          <w:color w:val="3366FF"/>
          <w:sz w:val="22"/>
          <w:szCs w:val="22"/>
        </w:rPr>
        <w:t>A dans l’entreprise</w:t>
      </w:r>
      <w:bookmarkEnd w:id="37"/>
      <w:bookmarkEnd w:id="38"/>
    </w:p>
    <w:p w14:paraId="26D492D8" w14:textId="76897803" w:rsidR="00EF7DC1"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7F6928">
        <w:rPr>
          <w:rFonts w:cs="Calibri"/>
        </w:rPr>
        <w:t xml:space="preserve"> </w:t>
      </w:r>
      <w:r w:rsidR="005817FE">
        <w:rPr>
          <w:rFonts w:cs="Calibri"/>
        </w:rPr>
        <w:t>(</w:t>
      </w:r>
      <w:r w:rsidR="007B7653">
        <w:rPr>
          <w:rFonts w:cs="Calibri"/>
        </w:rPr>
        <w:t xml:space="preserve">ex : </w:t>
      </w:r>
      <w:r w:rsidR="005817FE">
        <w:rPr>
          <w:rFonts w:cs="Calibri"/>
        </w:rPr>
        <w:t>le dirigeant, le référent QHSE, référent sécurité,</w:t>
      </w:r>
      <w:r w:rsidR="002C7358">
        <w:rPr>
          <w:rFonts w:cs="Calibri"/>
        </w:rPr>
        <w:t xml:space="preserve"> </w:t>
      </w:r>
      <w:r w:rsidR="005817FE">
        <w:rPr>
          <w:rFonts w:cs="Calibri"/>
        </w:rPr>
        <w:t>…)</w:t>
      </w:r>
    </w:p>
    <w:p w14:paraId="0B414F15" w14:textId="77777777" w:rsidR="002C7358" w:rsidRPr="00DB0283" w:rsidRDefault="002C7358" w:rsidP="002C7358">
      <w:pPr>
        <w:jc w:val="both"/>
        <w:rPr>
          <w:rFonts w:cs="Calibri"/>
          <w:i/>
          <w:iCs/>
        </w:rPr>
      </w:pPr>
      <w:bookmarkStart w:id="39" w:name="_Hlk39581790"/>
      <w:r w:rsidRPr="00DB0283">
        <w:rPr>
          <w:rFonts w:cs="Calibri"/>
          <w:i/>
          <w:iCs/>
        </w:rPr>
        <w:t>Cette personne est responsable de l’implication collective sur la mise en place des règles sanitaires pendant la période de Covid-19.</w:t>
      </w:r>
    </w:p>
    <w:p w14:paraId="6383885B" w14:textId="77777777" w:rsidR="002C7358" w:rsidRPr="00DB0283" w:rsidRDefault="002C7358" w:rsidP="002C7358">
      <w:pPr>
        <w:jc w:val="both"/>
        <w:rPr>
          <w:rFonts w:cs="Calibri"/>
          <w:i/>
          <w:iCs/>
        </w:rPr>
      </w:pPr>
      <w:r w:rsidRPr="00DB0283">
        <w:rPr>
          <w:rFonts w:cs="Calibri"/>
          <w:i/>
          <w:iCs/>
        </w:rPr>
        <w:t>▪ Actions à mettre en place :</w:t>
      </w:r>
    </w:p>
    <w:p w14:paraId="4812FFF2" w14:textId="77777777" w:rsidR="002C7358" w:rsidRPr="00DB0283" w:rsidRDefault="002C7358" w:rsidP="002C7358">
      <w:pPr>
        <w:jc w:val="both"/>
        <w:rPr>
          <w:rFonts w:cs="Calibri"/>
          <w:i/>
          <w:iCs/>
        </w:rPr>
      </w:pPr>
      <w:r w:rsidRPr="00DB0283">
        <w:rPr>
          <w:rFonts w:cs="Calibri"/>
          <w:i/>
          <w:iCs/>
        </w:rPr>
        <w:t>Faire une communication interne et externe avec les coordonnées du poste de référent et information sur son rôle. Faire une information de la part de la direction pour légitimer la démarche auprès des équipes.</w:t>
      </w:r>
    </w:p>
    <w:p w14:paraId="1BF1CE8B" w14:textId="77777777" w:rsidR="002C7358" w:rsidRPr="00DB0283" w:rsidRDefault="002C7358" w:rsidP="002C7358">
      <w:pPr>
        <w:jc w:val="both"/>
        <w:rPr>
          <w:rFonts w:cs="Calibri"/>
          <w:i/>
          <w:iCs/>
        </w:rPr>
      </w:pPr>
      <w:r w:rsidRPr="00DB0283">
        <w:rPr>
          <w:rFonts w:cs="Calibri"/>
          <w:i/>
          <w:iCs/>
        </w:rPr>
        <w:t>▪ Important : le référent ne doit pas être positionné comme la personne qui va tout faire mais comme un facilitateur qui guide les équipes dans le projet collectif et les sensibilise sur les gestes barrière.</w:t>
      </w:r>
      <w:bookmarkEnd w:id="39"/>
    </w:p>
    <w:p w14:paraId="6F16CA3E" w14:textId="77777777" w:rsidR="002C7358" w:rsidRPr="004C13DD" w:rsidRDefault="002C7358" w:rsidP="005643C2">
      <w:pPr>
        <w:jc w:val="both"/>
        <w:rPr>
          <w:rFonts w:cs="Calibri"/>
        </w:rPr>
      </w:pPr>
    </w:p>
    <w:p w14:paraId="06BE1978" w14:textId="4E41FBD6" w:rsidR="004221A9" w:rsidRPr="004C13DD" w:rsidRDefault="009E2245" w:rsidP="005267D9">
      <w:pPr>
        <w:pStyle w:val="Titre3"/>
        <w:numPr>
          <w:ilvl w:val="2"/>
          <w:numId w:val="51"/>
        </w:numPr>
        <w:rPr>
          <w:rFonts w:ascii="Calibri" w:hAnsi="Calibri" w:cs="Calibri"/>
          <w:color w:val="3366FF"/>
          <w:sz w:val="22"/>
          <w:szCs w:val="22"/>
        </w:rPr>
      </w:pPr>
      <w:bookmarkStart w:id="40" w:name="_Toc35938979"/>
      <w:bookmarkStart w:id="41" w:name="_Toc39656842"/>
      <w:r>
        <w:rPr>
          <w:rFonts w:ascii="Calibri" w:hAnsi="Calibri" w:cs="Calibri"/>
          <w:color w:val="3366FF"/>
          <w:sz w:val="22"/>
          <w:szCs w:val="22"/>
        </w:rPr>
        <w:lastRenderedPageBreak/>
        <w:t xml:space="preserve">Identification des chantiers et information de la </w:t>
      </w:r>
      <w:r w:rsidR="007F6928">
        <w:rPr>
          <w:rFonts w:ascii="Calibri" w:hAnsi="Calibri" w:cs="Calibri"/>
          <w:color w:val="3366FF"/>
          <w:sz w:val="22"/>
          <w:szCs w:val="22"/>
        </w:rPr>
        <w:t xml:space="preserve">continuité ou de la </w:t>
      </w:r>
      <w:r>
        <w:rPr>
          <w:rFonts w:ascii="Calibri" w:hAnsi="Calibri" w:cs="Calibri"/>
          <w:color w:val="3366FF"/>
          <w:sz w:val="22"/>
          <w:szCs w:val="22"/>
        </w:rPr>
        <w:t>reprise d’activité</w:t>
      </w:r>
      <w:r w:rsidR="009C51FA" w:rsidRPr="004C13DD">
        <w:rPr>
          <w:rFonts w:ascii="Calibri" w:hAnsi="Calibri" w:cs="Calibri"/>
          <w:color w:val="3366FF"/>
          <w:sz w:val="22"/>
          <w:szCs w:val="22"/>
        </w:rPr>
        <w:t> </w:t>
      </w:r>
      <w:r w:rsidR="005267D9">
        <w:rPr>
          <w:rFonts w:ascii="Calibri" w:hAnsi="Calibri" w:cs="Calibri"/>
          <w:color w:val="3366FF"/>
          <w:sz w:val="22"/>
          <w:szCs w:val="22"/>
        </w:rPr>
        <w:t>(</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40"/>
      <w:r w:rsidR="00567022" w:rsidRPr="0034418A">
        <w:rPr>
          <w:rFonts w:ascii="Calibri" w:hAnsi="Calibri" w:cs="Calibri"/>
          <w:color w:val="3366FF"/>
          <w:sz w:val="22"/>
          <w:szCs w:val="22"/>
          <w:highlight w:val="cyan"/>
        </w:rPr>
        <w:t>1</w:t>
      </w:r>
      <w:bookmarkEnd w:id="41"/>
      <w:r w:rsidR="005267D9">
        <w:rPr>
          <w:rFonts w:ascii="Calibri" w:hAnsi="Calibri" w:cs="Calibri"/>
          <w:color w:val="3366FF"/>
          <w:sz w:val="22"/>
          <w:szCs w:val="22"/>
        </w:rPr>
        <w:t>)</w:t>
      </w:r>
    </w:p>
    <w:p w14:paraId="1A49B325" w14:textId="77777777" w:rsidR="006C1417" w:rsidRDefault="006C1417" w:rsidP="006C1417">
      <w:pPr>
        <w:pStyle w:val="Paragraphedeliste1"/>
        <w:numPr>
          <w:ilvl w:val="0"/>
          <w:numId w:val="1"/>
        </w:numPr>
        <w:jc w:val="both"/>
        <w:rPr>
          <w:rFonts w:cs="Calibri"/>
        </w:rPr>
      </w:pPr>
      <w:bookmarkStart w:id="42" w:name="_Toc35938980"/>
      <w:bookmarkStart w:id="43" w:name="_Toc39656843"/>
      <w:r w:rsidRPr="005817FE">
        <w:rPr>
          <w:rFonts w:cs="Calibri"/>
          <w:b/>
        </w:rPr>
        <w:t>Travaux urgents ou permettant la continuité de service public (exemple</w:t>
      </w:r>
      <w:r>
        <w:rPr>
          <w:rFonts w:cs="Calibri"/>
          <w:b/>
        </w:rPr>
        <w:t xml:space="preserve"> : </w:t>
      </w:r>
      <w:r w:rsidRPr="005817FE">
        <w:rPr>
          <w:rFonts w:cs="Calibri"/>
          <w:b/>
        </w:rPr>
        <w:t>ENEDIS, RTE, SNCF, RATP,</w:t>
      </w:r>
      <w:r>
        <w:rPr>
          <w:rFonts w:cs="Calibri"/>
          <w:b/>
        </w:rPr>
        <w:t xml:space="preserve"> </w:t>
      </w:r>
      <w:r w:rsidRPr="005817FE">
        <w:rPr>
          <w:rFonts w:cs="Calibri"/>
          <w:b/>
        </w:rPr>
        <w:t>…) :</w:t>
      </w:r>
      <w:r w:rsidRPr="005817FE">
        <w:rPr>
          <w:rFonts w:cs="Calibri"/>
        </w:rPr>
        <w:t xml:space="preserve">  Identification des clients</w:t>
      </w:r>
      <w:r>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Pr>
          <w:rFonts w:cs="Calibri"/>
        </w:rPr>
        <w:t xml:space="preserve"> </w:t>
      </w:r>
      <w:r w:rsidRPr="0034418A">
        <w:rPr>
          <w:rFonts w:cs="Calibri"/>
          <w:highlight w:val="cyan"/>
        </w:rPr>
        <w:t>(annexe 2),</w:t>
      </w:r>
      <w:r w:rsidRPr="005817FE">
        <w:rPr>
          <w:rFonts w:cs="Calibri"/>
        </w:rPr>
        <w:t xml:space="preserve"> via tous les moyens disponibles (</w:t>
      </w:r>
      <w:r>
        <w:rPr>
          <w:rFonts w:cs="Calibri"/>
        </w:rPr>
        <w:t>t</w:t>
      </w:r>
      <w:r w:rsidRPr="005817FE">
        <w:rPr>
          <w:rFonts w:cs="Calibri"/>
        </w:rPr>
        <w:t xml:space="preserve">éléphone, SMS, </w:t>
      </w:r>
      <w:r>
        <w:rPr>
          <w:rFonts w:cs="Calibri"/>
        </w:rPr>
        <w:t>courriel</w:t>
      </w:r>
      <w:r w:rsidRPr="005817FE">
        <w:rPr>
          <w:rFonts w:cs="Calibri"/>
        </w:rPr>
        <w:t>, web, …) présentant l’ensemble des mesures qui seront prises au sein de l’entreprise pour assurer la continuité du service.</w:t>
      </w:r>
    </w:p>
    <w:p w14:paraId="186A4F70" w14:textId="77777777" w:rsidR="006C1417" w:rsidRPr="00A111C5" w:rsidRDefault="006C1417" w:rsidP="006C1417">
      <w:pPr>
        <w:pStyle w:val="Paragraphedeliste1"/>
        <w:ind w:left="360"/>
        <w:jc w:val="both"/>
        <w:rPr>
          <w:rFonts w:cs="Calibri"/>
          <w:bCs/>
        </w:rPr>
      </w:pPr>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p w14:paraId="4176299E" w14:textId="77777777" w:rsidR="006C1417" w:rsidRDefault="006C1417" w:rsidP="006C1417">
      <w:pPr>
        <w:pStyle w:val="Paragraphedeliste1"/>
        <w:ind w:left="708"/>
        <w:jc w:val="both"/>
        <w:rPr>
          <w:rFonts w:cs="Calibri"/>
        </w:rPr>
      </w:pPr>
    </w:p>
    <w:p w14:paraId="6D27797F" w14:textId="77777777" w:rsidR="006C1417" w:rsidRPr="004C13DD" w:rsidRDefault="006C1417" w:rsidP="006C1417">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Pr="00E60C52">
        <w:rPr>
          <w:rFonts w:cs="Calibri"/>
          <w:highlight w:val="cyan"/>
        </w:rPr>
        <w:t>(annexe 2),</w:t>
      </w:r>
      <w:r w:rsidRPr="005817FE">
        <w:rPr>
          <w:rFonts w:cs="Calibri"/>
        </w:rPr>
        <w:t xml:space="preserve"> </w:t>
      </w:r>
      <w:r w:rsidRPr="004C13DD">
        <w:rPr>
          <w:rFonts w:cs="Calibri"/>
        </w:rPr>
        <w:t>sera envoyée à tous les clients de l’entreprise, via tous les moyens disponibles (</w:t>
      </w:r>
      <w:r>
        <w:rPr>
          <w:rFonts w:cs="Calibri"/>
        </w:rPr>
        <w:t>téléphone, SMS, courriel</w:t>
      </w:r>
      <w:r w:rsidRPr="004C13DD">
        <w:rPr>
          <w:rFonts w:cs="Calibri"/>
        </w:rPr>
        <w:t>, web, …). Celle-ci aura pour objectif de présenter l’ensemble des mesures qui seront prises au sein de l’entreprise.</w:t>
      </w:r>
    </w:p>
    <w:p w14:paraId="1E6CFAF2" w14:textId="77777777" w:rsidR="006C1417" w:rsidRDefault="006C1417" w:rsidP="006C1417">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55E3C87D" w14:textId="77777777" w:rsidR="006C1417" w:rsidRPr="00A111C5" w:rsidRDefault="006C1417" w:rsidP="006C1417">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1E8F548E" w14:textId="77777777" w:rsidR="006C1417" w:rsidRPr="004C13DD" w:rsidRDefault="006C1417" w:rsidP="006C1417">
      <w:pPr>
        <w:pStyle w:val="Paragraphedeliste1"/>
        <w:ind w:left="708"/>
        <w:jc w:val="both"/>
        <w:rPr>
          <w:rFonts w:cs="Calibri"/>
        </w:rPr>
      </w:pPr>
    </w:p>
    <w:p w14:paraId="7BAB89B3" w14:textId="77777777" w:rsidR="006C1417" w:rsidRPr="004C13DD" w:rsidRDefault="006C1417" w:rsidP="006C1417">
      <w:pPr>
        <w:pStyle w:val="Paragraphedeliste1"/>
        <w:numPr>
          <w:ilvl w:val="0"/>
          <w:numId w:val="1"/>
        </w:numPr>
        <w:jc w:val="both"/>
        <w:rPr>
          <w:rFonts w:cs="Calibri"/>
        </w:rPr>
      </w:pPr>
      <w:r w:rsidRPr="004C13DD">
        <w:rPr>
          <w:rFonts w:cs="Calibri"/>
          <w:b/>
        </w:rPr>
        <w:t>Travaux non prioritaires pouvant être réalisés de façon aléatoire dès que les moyens sont disponibles :</w:t>
      </w:r>
      <w:r w:rsidRPr="004C13DD">
        <w:rPr>
          <w:rFonts w:cs="Calibri"/>
        </w:rPr>
        <w:t xml:space="preserve"> Certains travaux pourront être reportés si</w:t>
      </w:r>
      <w:r>
        <w:rPr>
          <w:rFonts w:cs="Calibri"/>
        </w:rPr>
        <w:t xml:space="preserve"> cela correspond à la demande du client, ou si</w:t>
      </w:r>
      <w:r w:rsidRPr="004C13DD">
        <w:rPr>
          <w:rFonts w:cs="Calibri"/>
        </w:rPr>
        <w:t xml:space="preserve"> le personnel n’est plus présent en nombre suffisant</w:t>
      </w:r>
      <w:r>
        <w:rPr>
          <w:rFonts w:cs="Calibri"/>
        </w:rPr>
        <w:t>. T</w:t>
      </w:r>
      <w:r w:rsidRPr="004C13DD">
        <w:rPr>
          <w:rFonts w:cs="Calibri"/>
        </w:rPr>
        <w:t>outefois la satisfaction de tous les clients reste le maître mot de notre société, tout sera donc mis en œuvre pour honorer nos contrats.</w:t>
      </w:r>
      <w:r>
        <w:rPr>
          <w:rFonts w:cs="Calibri"/>
        </w:rPr>
        <w:t xml:space="preserve"> Un courrier sera adressé (exclusivement par courriel pour éviter toute contamination) pour les chantiers reportés (</w:t>
      </w:r>
      <w:r w:rsidRPr="0034418A">
        <w:rPr>
          <w:rFonts w:cs="Calibri"/>
          <w:highlight w:val="cyan"/>
        </w:rPr>
        <w:t>annexe 3</w:t>
      </w:r>
      <w:r>
        <w:rPr>
          <w:rFonts w:cs="Calibri"/>
        </w:rPr>
        <w:t>).</w:t>
      </w:r>
    </w:p>
    <w:p w14:paraId="395C9A1B" w14:textId="77777777" w:rsidR="004221A9" w:rsidRPr="004C13DD" w:rsidRDefault="004221A9" w:rsidP="005267D9">
      <w:pPr>
        <w:pStyle w:val="Titre3"/>
        <w:numPr>
          <w:ilvl w:val="2"/>
          <w:numId w:val="51"/>
        </w:numPr>
        <w:rPr>
          <w:rFonts w:ascii="Calibri" w:hAnsi="Calibri" w:cs="Calibri"/>
          <w:color w:val="3366FF"/>
          <w:sz w:val="22"/>
          <w:szCs w:val="22"/>
        </w:rPr>
      </w:pPr>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2"/>
      <w:bookmarkEnd w:id="43"/>
    </w:p>
    <w:p w14:paraId="3090C4C4" w14:textId="77777777" w:rsidR="004221A9" w:rsidRPr="004C13DD" w:rsidRDefault="004221A9" w:rsidP="00BA4756">
      <w:pPr>
        <w:pStyle w:val="Paragraphedeliste1"/>
        <w:ind w:left="360"/>
        <w:rPr>
          <w:rFonts w:cs="Calibri"/>
        </w:rPr>
      </w:pPr>
    </w:p>
    <w:p w14:paraId="3CD96D91" w14:textId="3BD948C6" w:rsidR="004221A9" w:rsidRPr="00917635" w:rsidRDefault="00BA4756" w:rsidP="006C1417">
      <w:pPr>
        <w:pStyle w:val="Paragraphedeliste1"/>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w:t>
      </w:r>
      <w:r w:rsidR="008561C2">
        <w:rPr>
          <w:rFonts w:cs="Calibri"/>
        </w:rPr>
        <w:t>peuvent</w:t>
      </w:r>
      <w:r w:rsidRPr="004C13DD">
        <w:rPr>
          <w:rFonts w:cs="Calibri"/>
        </w:rPr>
        <w:t xml:space="preserve">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9531A0">
        <w:rPr>
          <w:rFonts w:cs="Calibri"/>
        </w:rPr>
        <w:t>P</w:t>
      </w:r>
      <w:r w:rsidR="003048DC" w:rsidRPr="0034418A">
        <w:rPr>
          <w:rFonts w:cs="Calibri"/>
        </w:rPr>
        <w:t xml:space="preserve">lan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w:t>
      </w:r>
      <w:r w:rsidR="00FF70A5">
        <w:rPr>
          <w:rFonts w:cs="Calibri"/>
        </w:rPr>
        <w:t>a été</w:t>
      </w:r>
      <w:r w:rsidR="0067773F" w:rsidRPr="004C13DD">
        <w:rPr>
          <w:rFonts w:cs="Calibri"/>
        </w:rPr>
        <w:t xml:space="preserve"> envoyé</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w:t>
      </w:r>
      <w:r w:rsidR="004221A9" w:rsidRPr="00917635">
        <w:rPr>
          <w:rFonts w:cs="Calibri"/>
        </w:rPr>
        <w:t xml:space="preserve">notre </w:t>
      </w:r>
      <w:r w:rsidR="007F6928" w:rsidRPr="00917635">
        <w:rPr>
          <w:rFonts w:cs="Calibri"/>
        </w:rPr>
        <w:t xml:space="preserve">PCA (ou </w:t>
      </w:r>
      <w:r w:rsidR="004221A9" w:rsidRPr="005267D9">
        <w:rPr>
          <w:rFonts w:cs="Calibri"/>
        </w:rPr>
        <w:t>P</w:t>
      </w:r>
      <w:r w:rsidR="009531A0" w:rsidRPr="005267D9">
        <w:rPr>
          <w:rFonts w:cs="Calibri"/>
        </w:rPr>
        <w:t>R</w:t>
      </w:r>
      <w:r w:rsidR="00650C44" w:rsidRPr="005267D9">
        <w:rPr>
          <w:rFonts w:cs="Calibri"/>
        </w:rPr>
        <w:t>A</w:t>
      </w:r>
      <w:r w:rsidR="007F6928" w:rsidRPr="00917635">
        <w:rPr>
          <w:rFonts w:cs="Calibri"/>
        </w:rPr>
        <w:t>)</w:t>
      </w:r>
      <w:r w:rsidR="004221A9" w:rsidRPr="00917635">
        <w:rPr>
          <w:rFonts w:cs="Calibri"/>
        </w:rPr>
        <w:t>.</w:t>
      </w:r>
    </w:p>
    <w:p w14:paraId="382E2EBF" w14:textId="4B861DDE" w:rsidR="009C51FA" w:rsidRPr="004C13DD" w:rsidRDefault="009C51FA" w:rsidP="005267D9">
      <w:pPr>
        <w:pStyle w:val="Titre3"/>
        <w:numPr>
          <w:ilvl w:val="2"/>
          <w:numId w:val="51"/>
        </w:numPr>
        <w:rPr>
          <w:rFonts w:ascii="Calibri" w:hAnsi="Calibri" w:cs="Calibri"/>
          <w:color w:val="3366FF"/>
          <w:sz w:val="22"/>
          <w:szCs w:val="22"/>
        </w:rPr>
      </w:pPr>
      <w:bookmarkStart w:id="44" w:name="_Toc35938981"/>
      <w:bookmarkStart w:id="45" w:name="_Toc39656844"/>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4"/>
      <w:bookmarkEnd w:id="45"/>
    </w:p>
    <w:p w14:paraId="5EC4263C" w14:textId="72D08164" w:rsidR="0067773F" w:rsidRPr="00C36D1F" w:rsidRDefault="00C36D1F" w:rsidP="00D820AA">
      <w:pPr>
        <w:pStyle w:val="Paragraphedeliste1"/>
        <w:numPr>
          <w:ilvl w:val="0"/>
          <w:numId w:val="1"/>
        </w:numPr>
        <w:jc w:val="both"/>
        <w:rPr>
          <w:rFonts w:cs="Calibri"/>
          <w:b/>
        </w:rPr>
      </w:pPr>
      <w:bookmarkStart w:id="46" w:name="_Hlk43992639"/>
      <w:r w:rsidRPr="00C36D1F">
        <w:rPr>
          <w:rFonts w:cs="Calibri"/>
          <w:color w:val="00B050"/>
        </w:rPr>
        <w:t xml:space="preserve">Le télétravail n’est plus la norme mais il reste une solution à privilégier durant le déconfinement dans le cadre d’un retour progressif à une activité plus présentielle, y compris alternée </w:t>
      </w:r>
      <w:r w:rsidR="00662F3F" w:rsidRPr="00C36D1F">
        <w:rPr>
          <w:rFonts w:cs="Calibri"/>
          <w:color w:val="00B050"/>
        </w:rPr>
        <w:t xml:space="preserve">et selon </w:t>
      </w:r>
      <w:r>
        <w:rPr>
          <w:rFonts w:cs="Calibri"/>
          <w:color w:val="00B050"/>
        </w:rPr>
        <w:t>l’</w:t>
      </w:r>
      <w:r w:rsidR="00662F3F" w:rsidRPr="00C36D1F">
        <w:rPr>
          <w:rFonts w:cs="Calibri"/>
          <w:color w:val="00B050"/>
        </w:rPr>
        <w:t>évolution des consignes du gouvernement</w:t>
      </w:r>
      <w:r w:rsidR="00FF70A5" w:rsidRPr="00C36D1F">
        <w:rPr>
          <w:rFonts w:cs="Calibri"/>
        </w:rPr>
        <w:t xml:space="preserve">. </w:t>
      </w:r>
      <w:r w:rsidR="007F409F" w:rsidRPr="00C36D1F">
        <w:rPr>
          <w:rFonts w:cs="Calibri"/>
          <w:color w:val="00B050"/>
        </w:rPr>
        <w:t xml:space="preserve">La mise en œuvre du télétravail dans </w:t>
      </w:r>
      <w:r w:rsidR="00496892" w:rsidRPr="00C36D1F">
        <w:rPr>
          <w:rFonts w:cs="Calibri"/>
          <w:color w:val="00B050"/>
        </w:rPr>
        <w:t>l</w:t>
      </w:r>
      <w:r w:rsidR="007F409F" w:rsidRPr="00C36D1F">
        <w:rPr>
          <w:rFonts w:cs="Calibri"/>
          <w:color w:val="00B050"/>
        </w:rPr>
        <w:t xml:space="preserve">e cadre </w:t>
      </w:r>
      <w:r w:rsidR="00496892" w:rsidRPr="00C36D1F">
        <w:rPr>
          <w:rFonts w:cs="Calibri"/>
          <w:color w:val="00B050"/>
        </w:rPr>
        <w:t xml:space="preserve">d’un risque épidémique </w:t>
      </w:r>
      <w:r w:rsidR="007F409F" w:rsidRPr="00C36D1F">
        <w:rPr>
          <w:rFonts w:cs="Calibri"/>
          <w:color w:val="00B050"/>
        </w:rPr>
        <w:t>ne nécessite aucun formalisme particulier</w:t>
      </w:r>
      <w:r w:rsidR="00430605" w:rsidRPr="00C36D1F">
        <w:rPr>
          <w:rFonts w:cs="Calibri"/>
          <w:color w:val="00B050"/>
        </w:rPr>
        <w:t>.</w:t>
      </w:r>
      <w:r w:rsidR="00671D13" w:rsidRPr="00C36D1F">
        <w:rPr>
          <w:rFonts w:cs="Calibri"/>
          <w:color w:val="00B050"/>
        </w:rPr>
        <w:t xml:space="preserve"> </w:t>
      </w:r>
    </w:p>
    <w:bookmarkEnd w:id="46"/>
    <w:p w14:paraId="25FBA543" w14:textId="0C861A82" w:rsidR="00926D64" w:rsidRDefault="00A33731" w:rsidP="00926D64">
      <w:pPr>
        <w:pStyle w:val="Paragraphedeliste1"/>
        <w:jc w:val="both"/>
        <w:rPr>
          <w:rFonts w:cs="Calibri"/>
          <w:bCs/>
          <w:iCs/>
        </w:rPr>
      </w:pPr>
      <w:r>
        <w:rPr>
          <w:rFonts w:cs="Calibri"/>
          <w:bCs/>
          <w:iCs/>
        </w:rPr>
        <w:lastRenderedPageBreak/>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5267D9">
      <w:pPr>
        <w:pStyle w:val="Titre3"/>
        <w:numPr>
          <w:ilvl w:val="2"/>
          <w:numId w:val="51"/>
        </w:numPr>
        <w:rPr>
          <w:rFonts w:ascii="Calibri" w:hAnsi="Calibri" w:cs="Calibri"/>
          <w:color w:val="3366FF"/>
          <w:sz w:val="22"/>
          <w:szCs w:val="22"/>
        </w:rPr>
      </w:pPr>
      <w:bookmarkStart w:id="47" w:name="_Toc35938982"/>
      <w:bookmarkStart w:id="48" w:name="_Toc39656845"/>
      <w:r w:rsidRPr="004C13DD">
        <w:rPr>
          <w:rFonts w:ascii="Calibri" w:hAnsi="Calibri" w:cs="Calibri"/>
          <w:color w:val="3366FF"/>
          <w:sz w:val="22"/>
          <w:szCs w:val="22"/>
        </w:rPr>
        <w:t>Ressources humaines</w:t>
      </w:r>
      <w:bookmarkEnd w:id="47"/>
      <w:bookmarkEnd w:id="48"/>
    </w:p>
    <w:p w14:paraId="5A4794AD" w14:textId="458CA6F5" w:rsidR="00CE3F86" w:rsidRDefault="00CE3F86" w:rsidP="00CE3F86">
      <w:pPr>
        <w:pStyle w:val="Paragraphedeliste1"/>
        <w:numPr>
          <w:ilvl w:val="0"/>
          <w:numId w:val="1"/>
        </w:numPr>
        <w:jc w:val="both"/>
        <w:rPr>
          <w:rFonts w:cs="Calibri"/>
          <w:bCs/>
          <w:iCs/>
        </w:rPr>
      </w:pPr>
      <w:r w:rsidRPr="00CE3F86">
        <w:rPr>
          <w:rFonts w:cs="Calibri"/>
          <w:bCs/>
          <w:iCs/>
        </w:rPr>
        <w:t xml:space="preserve">Avant le déconfinement, l’activité des transports collectifs a eu un </w:t>
      </w:r>
      <w:r w:rsidRPr="00CE3F86">
        <w:rPr>
          <w:rFonts w:cs="Calibri"/>
          <w:bCs/>
          <w:iCs/>
          <w:highlight w:val="yellow"/>
        </w:rPr>
        <w:t>impact faible / modéré / fort</w:t>
      </w:r>
      <w:r w:rsidRPr="00CE3F86">
        <w:rPr>
          <w:rFonts w:cs="Calibri"/>
          <w:bCs/>
          <w:iCs/>
        </w:rPr>
        <w:t>, sur les capacités de nos salariés à se rendre sur leur lieu de travail. Des solutions ont été mises en place lorsque cela était possible, au cas par cas.</w:t>
      </w:r>
    </w:p>
    <w:p w14:paraId="3FEDDC4C" w14:textId="77777777" w:rsidR="0029039D" w:rsidRPr="00CE3F86" w:rsidRDefault="0029039D" w:rsidP="0029039D">
      <w:pPr>
        <w:pStyle w:val="Paragraphedeliste1"/>
        <w:jc w:val="both"/>
        <w:rPr>
          <w:rFonts w:cs="Calibri"/>
          <w:bCs/>
          <w:iCs/>
        </w:rPr>
      </w:pPr>
    </w:p>
    <w:p w14:paraId="3CCFB632" w14:textId="063F8CD0" w:rsidR="00EB642A" w:rsidRPr="00DB0283" w:rsidRDefault="00CE3F86" w:rsidP="0029039D">
      <w:pPr>
        <w:pStyle w:val="Paragraphedeliste1"/>
        <w:jc w:val="both"/>
        <w:rPr>
          <w:rFonts w:cs="Calibri"/>
          <w:bCs/>
          <w:i/>
        </w:rPr>
      </w:pPr>
      <w:r w:rsidRPr="00DB0283">
        <w:rPr>
          <w:rFonts w:cs="Calibri"/>
          <w:bCs/>
          <w:i/>
        </w:rPr>
        <w:t>Après le déconfinement, les transports étant disponibles, ces mesures ne s’appliquent plus.</w:t>
      </w:r>
    </w:p>
    <w:p w14:paraId="4F09C9B9" w14:textId="77777777" w:rsidR="0029039D" w:rsidRPr="006C1417" w:rsidRDefault="0029039D" w:rsidP="0029039D">
      <w:pPr>
        <w:pStyle w:val="Paragraphedeliste1"/>
        <w:jc w:val="both"/>
        <w:rPr>
          <w:rFonts w:cs="Calibri"/>
          <w:bCs/>
          <w:i/>
          <w:color w:val="00B050"/>
        </w:rPr>
      </w:pPr>
    </w:p>
    <w:p w14:paraId="0E87B6E5" w14:textId="1C17BE2F" w:rsidR="0029039D" w:rsidRPr="00DB0283" w:rsidRDefault="0029039D" w:rsidP="0029039D">
      <w:pPr>
        <w:pStyle w:val="Paragraphedeliste1"/>
        <w:jc w:val="both"/>
        <w:rPr>
          <w:i/>
        </w:rPr>
      </w:pPr>
      <w:r w:rsidRPr="00DB0283">
        <w:rPr>
          <w:rFonts w:cs="Calibri"/>
          <w:bCs/>
          <w:i/>
        </w:rPr>
        <w:t>Le covoiturage étant un facteur de risque supplémentaire de contamination, une note a été adressée aux salariés pour les informer sur les mesures à prendre pour limiter ce risque (</w:t>
      </w:r>
      <w:r w:rsidR="007F6928" w:rsidRPr="00DB0283">
        <w:rPr>
          <w:rFonts w:cs="Calibri"/>
          <w:bCs/>
          <w:i/>
          <w:highlight w:val="cyan"/>
        </w:rPr>
        <w:t xml:space="preserve">annexe </w:t>
      </w:r>
      <w:r w:rsidR="006C1417" w:rsidRPr="00DB0283">
        <w:rPr>
          <w:rFonts w:cs="Calibri"/>
          <w:bCs/>
          <w:i/>
          <w:highlight w:val="cyan"/>
        </w:rPr>
        <w:t>2</w:t>
      </w:r>
      <w:r w:rsidR="005072F6" w:rsidRPr="005072F6">
        <w:rPr>
          <w:rFonts w:cs="Calibri"/>
          <w:bCs/>
          <w:i/>
          <w:highlight w:val="cyan"/>
        </w:rPr>
        <w:t>4</w:t>
      </w:r>
      <w:r w:rsidRPr="00DB0283">
        <w:rPr>
          <w:rFonts w:cs="Calibri"/>
          <w:bCs/>
          <w:i/>
        </w:rPr>
        <w:t>).</w:t>
      </w:r>
    </w:p>
    <w:p w14:paraId="078D6539" w14:textId="77777777" w:rsidR="00473101" w:rsidRPr="004C13DD" w:rsidRDefault="00473101" w:rsidP="00473101">
      <w:pPr>
        <w:pStyle w:val="Paragraphedeliste1"/>
        <w:ind w:left="1080"/>
        <w:rPr>
          <w:rFonts w:cs="Calibri"/>
        </w:rPr>
      </w:pPr>
    </w:p>
    <w:p w14:paraId="0518263D" w14:textId="4400BE2F" w:rsidR="00DB0283" w:rsidRPr="00220368" w:rsidRDefault="00DB0283" w:rsidP="00DB0283">
      <w:pPr>
        <w:pStyle w:val="Paragraphedeliste1"/>
        <w:numPr>
          <w:ilvl w:val="0"/>
          <w:numId w:val="3"/>
        </w:numPr>
        <w:jc w:val="both"/>
        <w:rPr>
          <w:rFonts w:cs="Calibri"/>
          <w:b/>
          <w:bCs/>
          <w:color w:val="00B050"/>
        </w:rPr>
      </w:pPr>
      <w:r w:rsidRPr="00220368">
        <w:rPr>
          <w:rFonts w:cs="Calibri"/>
          <w:color w:val="00B050"/>
        </w:rPr>
        <w:t xml:space="preserve">Les établissements scolaires ont réouvert pour la plupart. Si des difficultés subsistent, Nous avons demandé à chaque salarié ayant des enfants en bas âge (moins de 16 ans) de s’interroger sur la garde de leurs enfants (baby </w:t>
      </w:r>
      <w:proofErr w:type="spellStart"/>
      <w:r w:rsidRPr="00220368">
        <w:rPr>
          <w:rFonts w:cs="Calibri"/>
          <w:color w:val="00B050"/>
        </w:rPr>
        <w:t>sitting</w:t>
      </w:r>
      <w:proofErr w:type="spellEnd"/>
      <w:r w:rsidRPr="00220368">
        <w:rPr>
          <w:rFonts w:cs="Calibri"/>
          <w:color w:val="00B050"/>
        </w:rPr>
        <w:t>, voisins, assistance maternelle, …).  Cela permet d’identifier les personnes qui sont obligés de rester à leur domicile pour garde d’enfant.</w:t>
      </w:r>
    </w:p>
    <w:p w14:paraId="46274926" w14:textId="77777777" w:rsidR="00FB6EA3" w:rsidRPr="00220368" w:rsidRDefault="00FB6EA3" w:rsidP="00FB6EA3">
      <w:pPr>
        <w:pStyle w:val="Paragraphedeliste1"/>
        <w:jc w:val="both"/>
        <w:rPr>
          <w:rFonts w:cs="Calibri"/>
          <w:b/>
          <w:bCs/>
          <w:color w:val="00B050"/>
        </w:rPr>
      </w:pPr>
    </w:p>
    <w:p w14:paraId="6C2E2433" w14:textId="3E43A496" w:rsidR="00926D64" w:rsidRPr="00926D64" w:rsidRDefault="00FB6EA3" w:rsidP="00926D64">
      <w:pPr>
        <w:pStyle w:val="Paragraphedeliste1"/>
        <w:numPr>
          <w:ilvl w:val="0"/>
          <w:numId w:val="3"/>
        </w:numPr>
        <w:jc w:val="both"/>
        <w:rPr>
          <w:rFonts w:cs="Calibri"/>
        </w:rPr>
      </w:pPr>
      <w:r w:rsidRPr="00220368">
        <w:rPr>
          <w:rFonts w:cs="Calibri"/>
          <w:color w:val="00B050"/>
        </w:rPr>
        <w:t xml:space="preserve">Identification des </w:t>
      </w:r>
      <w:r w:rsidR="00DB0283" w:rsidRPr="00220368">
        <w:rPr>
          <w:rFonts w:cs="Calibri"/>
          <w:color w:val="00B050"/>
        </w:rPr>
        <w:t>travailleurs à risque grave de COVID-19</w:t>
      </w:r>
      <w:r w:rsidRPr="00926D64">
        <w:rPr>
          <w:rFonts w:cs="Calibri"/>
        </w:rPr>
        <w:t xml:space="preserve">. En fonction des mesures proposées par le gouvernement, des solutions leurs seront proposées. </w:t>
      </w:r>
    </w:p>
    <w:p w14:paraId="412F99DC" w14:textId="7B446DD2" w:rsidR="00926D64" w:rsidRPr="00926D64" w:rsidRDefault="008E74C4" w:rsidP="005643C2">
      <w:pPr>
        <w:pStyle w:val="Paragraphedeliste1"/>
        <w:ind w:left="360" w:firstLine="348"/>
        <w:jc w:val="both"/>
        <w:rPr>
          <w:rFonts w:cs="Calibri"/>
        </w:rPr>
      </w:pPr>
      <w:hyperlink r:id="rId11" w:history="1">
        <w:r w:rsidR="00D16699" w:rsidRPr="00C45031">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60EF108A" w14:textId="10EDDA4A" w:rsidR="00887034" w:rsidRDefault="009C1926" w:rsidP="00584608">
      <w:pPr>
        <w:pStyle w:val="Paragraphedeliste1"/>
        <w:ind w:left="0" w:firstLine="708"/>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5B5FC2">
        <w:rPr>
          <w:rFonts w:cs="Calibri"/>
          <w:b/>
          <w:bCs/>
          <w:iCs/>
        </w:rPr>
        <w:t>3.3</w:t>
      </w:r>
      <w:r w:rsidR="007A785F" w:rsidRPr="007A785F">
        <w:rPr>
          <w:rFonts w:cs="Calibri"/>
          <w:b/>
          <w:bCs/>
          <w:iCs/>
        </w:rPr>
        <w:t>.</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5267D9">
      <w:pPr>
        <w:pStyle w:val="Titre3"/>
        <w:numPr>
          <w:ilvl w:val="2"/>
          <w:numId w:val="51"/>
        </w:numPr>
        <w:rPr>
          <w:rFonts w:ascii="Calibri" w:hAnsi="Calibri" w:cs="Calibri"/>
          <w:color w:val="3366FF"/>
          <w:sz w:val="22"/>
          <w:szCs w:val="22"/>
        </w:rPr>
      </w:pPr>
      <w:bookmarkStart w:id="49" w:name="_Toc35938983"/>
      <w:bookmarkStart w:id="50" w:name="_Toc39656846"/>
      <w:r w:rsidRPr="004C13DD">
        <w:rPr>
          <w:rFonts w:ascii="Calibri" w:hAnsi="Calibri" w:cs="Calibri"/>
          <w:color w:val="3366FF"/>
          <w:sz w:val="22"/>
          <w:szCs w:val="22"/>
        </w:rPr>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9"/>
      <w:bookmarkEnd w:id="50"/>
    </w:p>
    <w:p w14:paraId="6B367D94" w14:textId="520211B7" w:rsidR="007F78DE" w:rsidRDefault="005952D2" w:rsidP="00473101">
      <w:pPr>
        <w:pStyle w:val="Paragraphedeliste1"/>
        <w:numPr>
          <w:ilvl w:val="0"/>
          <w:numId w:val="2"/>
        </w:numPr>
        <w:jc w:val="both"/>
        <w:rPr>
          <w:rFonts w:cs="Calibri"/>
        </w:rPr>
      </w:pPr>
      <w:r w:rsidRPr="00EB642A">
        <w:rPr>
          <w:rFonts w:cs="Calibri"/>
        </w:rPr>
        <w:t>La mise en place du PCA</w:t>
      </w:r>
      <w:r w:rsidR="00584608">
        <w:rPr>
          <w:rFonts w:cs="Calibri"/>
        </w:rPr>
        <w:t xml:space="preserve"> ou du PRA</w:t>
      </w:r>
      <w:r w:rsidRPr="00EB642A">
        <w:rPr>
          <w:rFonts w:cs="Calibri"/>
        </w:rPr>
        <w:t xml:space="preserve">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0ECEC57F" w14:textId="77777777" w:rsidR="00584608" w:rsidRDefault="00584608" w:rsidP="00B24D71">
      <w:pPr>
        <w:pStyle w:val="Paragraphedeliste1"/>
        <w:jc w:val="both"/>
        <w:rPr>
          <w:rFonts w:cs="Calibri"/>
          <w:b/>
          <w:bCs/>
          <w:u w:val="single"/>
        </w:rPr>
      </w:pPr>
    </w:p>
    <w:p w14:paraId="247C9253" w14:textId="346E841B"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2EB57D41" w14:textId="55A91D26" w:rsidR="00BA3809" w:rsidRPr="005D34A7" w:rsidRDefault="00565CFE" w:rsidP="00B24D71">
      <w:pPr>
        <w:pStyle w:val="Paragraphedeliste1"/>
        <w:jc w:val="both"/>
        <w:rPr>
          <w:rFonts w:cs="Calibri"/>
        </w:rPr>
      </w:pPr>
      <w:r>
        <w:rPr>
          <w:rFonts w:cs="Calibri"/>
        </w:rPr>
        <w:t xml:space="preserve">L’entreprise peut transmettre aux salariés </w:t>
      </w:r>
      <w:r w:rsidRPr="00565CFE">
        <w:rPr>
          <w:rFonts w:cs="Calibri"/>
          <w:highlight w:val="cyan"/>
        </w:rPr>
        <w:t>l’annexe 2</w:t>
      </w:r>
      <w:r w:rsidR="005072F6" w:rsidRPr="005072F6">
        <w:rPr>
          <w:rFonts w:cs="Calibri"/>
          <w:highlight w:val="cyan"/>
        </w:rPr>
        <w:t>3</w:t>
      </w:r>
      <w:r>
        <w:rPr>
          <w:rFonts w:cs="Calibri"/>
        </w:rPr>
        <w:t xml:space="preserve"> « </w:t>
      </w:r>
      <w:r w:rsidR="005B5FC2" w:rsidRPr="00DB0283">
        <w:rPr>
          <w:rFonts w:cs="Calibri"/>
          <w:i/>
          <w:iCs/>
        </w:rPr>
        <w:t>Prise en charge d’une personne présentant des</w:t>
      </w:r>
      <w:r w:rsidRPr="00DB0283">
        <w:rPr>
          <w:rFonts w:cs="Calibri"/>
          <w:i/>
          <w:iCs/>
        </w:rPr>
        <w:t xml:space="preserve"> symptômes</w:t>
      </w:r>
      <w:r w:rsidRPr="00DB0283">
        <w:rPr>
          <w:rFonts w:cs="Calibri"/>
        </w:rPr>
        <w:t> </w:t>
      </w:r>
      <w:r w:rsidRPr="005B5FC2">
        <w:rPr>
          <w:rFonts w:cs="Calibri"/>
        </w:rPr>
        <w:t>»</w:t>
      </w:r>
      <w:r w:rsidR="00303436" w:rsidRPr="005B5FC2">
        <w:rPr>
          <w:rFonts w:cs="Calibri"/>
        </w:rPr>
        <w:t>.</w:t>
      </w:r>
    </w:p>
    <w:p w14:paraId="49359DBE" w14:textId="20BB0C01" w:rsidR="006B35E6" w:rsidRPr="005267D9" w:rsidRDefault="006B35E6" w:rsidP="005267D9">
      <w:pPr>
        <w:pStyle w:val="Titre3"/>
        <w:ind w:left="2880"/>
        <w:rPr>
          <w:rFonts w:cs="Calibri"/>
          <w:b w:val="0"/>
          <w:bCs w:val="0"/>
          <w:color w:val="3366FF"/>
        </w:rPr>
      </w:pPr>
    </w:p>
    <w:p w14:paraId="5A0641DC" w14:textId="43B743F7" w:rsidR="00B24D71" w:rsidRPr="005267D9" w:rsidRDefault="00B24D71" w:rsidP="005267D9">
      <w:pPr>
        <w:pStyle w:val="Titre3"/>
        <w:numPr>
          <w:ilvl w:val="3"/>
          <w:numId w:val="51"/>
        </w:numPr>
        <w:rPr>
          <w:rFonts w:cs="Calibri"/>
          <w:b w:val="0"/>
          <w:bCs w:val="0"/>
          <w:color w:val="3366FF"/>
        </w:rPr>
      </w:pPr>
      <w:bookmarkStart w:id="51" w:name="_Toc39656847"/>
      <w:r w:rsidRPr="005267D9">
        <w:rPr>
          <w:rFonts w:ascii="Calibri" w:hAnsi="Calibri" w:cs="Calibri"/>
          <w:color w:val="3366FF"/>
          <w:sz w:val="22"/>
          <w:szCs w:val="22"/>
        </w:rPr>
        <w:t>Mesure</w:t>
      </w:r>
      <w:r w:rsidR="006C1417">
        <w:rPr>
          <w:rFonts w:ascii="Calibri" w:hAnsi="Calibri" w:cs="Calibri"/>
          <w:color w:val="3366FF"/>
          <w:sz w:val="22"/>
          <w:szCs w:val="22"/>
        </w:rPr>
        <w:t>s</w:t>
      </w:r>
      <w:r w:rsidRPr="005267D9">
        <w:rPr>
          <w:rFonts w:ascii="Calibri" w:hAnsi="Calibri" w:cs="Calibri"/>
          <w:color w:val="3366FF"/>
          <w:sz w:val="22"/>
          <w:szCs w:val="22"/>
        </w:rPr>
        <w:t xml:space="preserve"> sur le site de l’entreprise</w:t>
      </w:r>
      <w:bookmarkEnd w:id="51"/>
      <w:r w:rsidRPr="005267D9">
        <w:rPr>
          <w:rFonts w:ascii="Calibri" w:hAnsi="Calibri" w:cs="Calibri"/>
          <w:color w:val="3366FF"/>
          <w:sz w:val="22"/>
          <w:szCs w:val="22"/>
        </w:rPr>
        <w:t xml:space="preserve"> </w:t>
      </w:r>
    </w:p>
    <w:p w14:paraId="59100C4F" w14:textId="77777777" w:rsidR="00040786" w:rsidRPr="00B24D71" w:rsidRDefault="00040786" w:rsidP="00B24D71">
      <w:pPr>
        <w:pStyle w:val="Paragraphedeliste1"/>
        <w:jc w:val="both"/>
        <w:rPr>
          <w:rFonts w:cs="Calibri"/>
          <w:b/>
          <w:bCs/>
          <w:u w:val="single"/>
        </w:rPr>
      </w:pP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77777777" w:rsidR="00FB6EA3" w:rsidRPr="00FC5E0C" w:rsidRDefault="00FB6EA3" w:rsidP="00473101">
      <w:pPr>
        <w:pStyle w:val="Paragraphedeliste1"/>
        <w:numPr>
          <w:ilvl w:val="2"/>
          <w:numId w:val="2"/>
        </w:numPr>
        <w:jc w:val="both"/>
        <w:rPr>
          <w:rFonts w:cs="Calibri"/>
        </w:rPr>
      </w:pPr>
      <w:r w:rsidRPr="00FC5E0C">
        <w:rPr>
          <w:rFonts w:cs="Calibri"/>
        </w:rPr>
        <w:lastRenderedPageBreak/>
        <w:t>Une rotation des effectifs devra être mise en place pour respecter les règles de distanciation (effectif réduit)</w:t>
      </w:r>
      <w:r w:rsidR="00417DDE">
        <w:rPr>
          <w:rFonts w:cs="Calibri"/>
        </w:rPr>
        <w:t> ;</w:t>
      </w:r>
    </w:p>
    <w:p w14:paraId="266401DE" w14:textId="3C0685C7" w:rsidR="00D16699"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w:t>
      </w:r>
      <w:r w:rsidR="00D16699">
        <w:rPr>
          <w:rFonts w:cs="Calibri"/>
        </w:rPr>
        <w:t>,…</w:t>
      </w:r>
    </w:p>
    <w:p w14:paraId="0E217E7F" w14:textId="2E0272A0" w:rsidR="007F78DE" w:rsidRDefault="00D16699" w:rsidP="00473101">
      <w:pPr>
        <w:pStyle w:val="Paragraphedeliste1"/>
        <w:numPr>
          <w:ilvl w:val="2"/>
          <w:numId w:val="2"/>
        </w:numPr>
        <w:jc w:val="both"/>
        <w:rPr>
          <w:rFonts w:cs="Calibri"/>
        </w:rPr>
      </w:pPr>
      <w:r>
        <w:rPr>
          <w:rFonts w:cs="Calibri"/>
        </w:rPr>
        <w:t>Il est nécessaire d’aménager les postes de travail pour respecter les règles de distanciation, éviter les postes de travail en face à face, …</w:t>
      </w:r>
    </w:p>
    <w:p w14:paraId="2EF42C95" w14:textId="21721A2B" w:rsidR="00D16699" w:rsidRPr="00DB0283" w:rsidRDefault="00D16699" w:rsidP="00473101">
      <w:pPr>
        <w:pStyle w:val="Paragraphedeliste1"/>
        <w:numPr>
          <w:ilvl w:val="2"/>
          <w:numId w:val="2"/>
        </w:numPr>
        <w:jc w:val="both"/>
        <w:rPr>
          <w:rFonts w:cs="Calibri"/>
          <w:i/>
          <w:iCs/>
        </w:rPr>
      </w:pPr>
      <w:r w:rsidRPr="00DB0283">
        <w:rPr>
          <w:rFonts w:cs="Calibri"/>
          <w:i/>
          <w:iCs/>
        </w:rPr>
        <w:t>En fonction des situations, le port de masque sera recommandé dans les lieux collectifs, si les règles de distanciation sont difficilement applicable</w:t>
      </w:r>
      <w:r w:rsidR="00303436" w:rsidRPr="00DB0283">
        <w:rPr>
          <w:rFonts w:cs="Calibri"/>
          <w:i/>
          <w:iCs/>
        </w:rPr>
        <w:t>s</w:t>
      </w:r>
      <w:r w:rsidR="00917635" w:rsidRPr="00DB0283">
        <w:rPr>
          <w:rFonts w:cs="Calibri"/>
          <w:i/>
          <w:iCs/>
        </w:rPr>
        <w:t xml:space="preserve"> (1m entre chaque salarié et surface disponible</w:t>
      </w:r>
      <w:r w:rsidR="00DB0283">
        <w:rPr>
          <w:rFonts w:cs="Calibri"/>
          <w:i/>
          <w:iCs/>
        </w:rPr>
        <w:t xml:space="preserve"> </w:t>
      </w:r>
      <w:r w:rsidR="00DB0283" w:rsidRPr="00220368">
        <w:rPr>
          <w:rFonts w:cs="Calibri"/>
          <w:i/>
          <w:iCs/>
          <w:color w:val="00B050"/>
        </w:rPr>
        <w:t>recommandée</w:t>
      </w:r>
      <w:r w:rsidR="00917635" w:rsidRPr="00220368">
        <w:rPr>
          <w:rFonts w:cs="Calibri"/>
          <w:i/>
          <w:iCs/>
          <w:color w:val="00B050"/>
        </w:rPr>
        <w:t xml:space="preserve"> </w:t>
      </w:r>
      <w:r w:rsidR="00917635" w:rsidRPr="00DB0283">
        <w:rPr>
          <w:rFonts w:cs="Calibri"/>
          <w:i/>
          <w:iCs/>
        </w:rPr>
        <w:t>de 4m² par salarié)</w:t>
      </w:r>
      <w:r w:rsidR="00303436" w:rsidRPr="00DB0283">
        <w:rPr>
          <w:rFonts w:cs="Calibri"/>
          <w:i/>
          <w:iCs/>
        </w:rPr>
        <w:t>,</w:t>
      </w:r>
    </w:p>
    <w:p w14:paraId="5FD0D3F6" w14:textId="3F915038" w:rsidR="00040786" w:rsidRPr="005B5FC2" w:rsidRDefault="00040786" w:rsidP="00040786">
      <w:pPr>
        <w:pStyle w:val="Paragraphedeliste1"/>
        <w:numPr>
          <w:ilvl w:val="2"/>
          <w:numId w:val="2"/>
        </w:numPr>
        <w:jc w:val="both"/>
        <w:rPr>
          <w:rFonts w:cs="Calibri"/>
        </w:rPr>
      </w:pPr>
      <w:r w:rsidRPr="005B5FC2">
        <w:rPr>
          <w:rFonts w:cs="Calibri"/>
        </w:rPr>
        <w:t>Aérer le bureau (ou l’open-space) 1 à 2 fois par jour.</w:t>
      </w:r>
    </w:p>
    <w:p w14:paraId="3A36B52A" w14:textId="77777777" w:rsidR="00040786" w:rsidRPr="00040786" w:rsidRDefault="00040786" w:rsidP="00040786">
      <w:pPr>
        <w:pStyle w:val="Paragraphedeliste1"/>
        <w:ind w:left="2160"/>
        <w:jc w:val="both"/>
        <w:rPr>
          <w:rFonts w:cs="Calibri"/>
          <w:highlight w:val="magenta"/>
        </w:rPr>
      </w:pPr>
    </w:p>
    <w:p w14:paraId="68E16E9B" w14:textId="2B5D3263" w:rsidR="006B5BF7" w:rsidRDefault="002F1B88" w:rsidP="0034418A">
      <w:pPr>
        <w:pStyle w:val="Paragraphedeliste1"/>
        <w:numPr>
          <w:ilvl w:val="1"/>
          <w:numId w:val="2"/>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 xml:space="preserve">se font </w:t>
      </w:r>
      <w:r w:rsidR="00695F7A" w:rsidRPr="006B5BF7">
        <w:rPr>
          <w:rFonts w:cs="Calibri"/>
          <w:b/>
          <w:bCs/>
          <w:strike/>
          <w:color w:val="00B050"/>
        </w:rPr>
        <w:t>désormais</w:t>
      </w:r>
      <w:r w:rsidRPr="006B5BF7">
        <w:rPr>
          <w:rFonts w:cs="Calibri"/>
          <w:b/>
          <w:bCs/>
          <w:color w:val="00B050"/>
        </w:rPr>
        <w:t xml:space="preserve"> </w:t>
      </w:r>
      <w:r w:rsidRPr="0034418A">
        <w:rPr>
          <w:rFonts w:cs="Calibri"/>
          <w:b/>
          <w:bCs/>
        </w:rPr>
        <w:t xml:space="preserve">sur </w:t>
      </w:r>
      <w:r w:rsidR="00695F7A" w:rsidRPr="0034418A">
        <w:rPr>
          <w:rFonts w:cs="Calibri"/>
          <w:b/>
          <w:bCs/>
        </w:rPr>
        <w:t>chantier</w:t>
      </w:r>
      <w:r>
        <w:rPr>
          <w:rFonts w:cs="Calibri"/>
        </w:rPr>
        <w:t xml:space="preserve"> </w:t>
      </w:r>
      <w:r w:rsidR="00BF1568" w:rsidRPr="005B5FC2">
        <w:rPr>
          <w:rFonts w:cs="Calibri"/>
        </w:rPr>
        <w:t>(</w:t>
      </w:r>
      <w:r w:rsidRPr="005B5FC2">
        <w:rPr>
          <w:rFonts w:cs="Calibri"/>
        </w:rPr>
        <w:t xml:space="preserve">éviter </w:t>
      </w:r>
      <w:r w:rsidR="00695F7A" w:rsidRPr="005B5FC2">
        <w:rPr>
          <w:rFonts w:cs="Calibri"/>
        </w:rPr>
        <w:t>le</w:t>
      </w:r>
      <w:r w:rsidRPr="005B5FC2">
        <w:rPr>
          <w:rFonts w:cs="Calibri"/>
        </w:rPr>
        <w:t xml:space="preserve">s passages au dépôt </w:t>
      </w:r>
      <w:r w:rsidR="00D16699" w:rsidRPr="005B5FC2">
        <w:rPr>
          <w:rFonts w:cs="Calibri"/>
        </w:rPr>
        <w:t xml:space="preserve">et dans les bureaux </w:t>
      </w:r>
      <w:r w:rsidRPr="005B5FC2">
        <w:rPr>
          <w:rFonts w:cs="Calibri"/>
        </w:rPr>
        <w:t>dans la mesure du possible</w:t>
      </w:r>
      <w:r w:rsidR="00BF1568" w:rsidRPr="005B5FC2">
        <w:rPr>
          <w:rFonts w:cs="Calibri"/>
        </w:rPr>
        <w:t>)</w:t>
      </w:r>
      <w:r w:rsidRPr="005B5FC2">
        <w:rPr>
          <w:rFonts w:cs="Calibri"/>
        </w:rPr>
        <w:t xml:space="preserve">. </w:t>
      </w:r>
    </w:p>
    <w:p w14:paraId="3162C008" w14:textId="77777777" w:rsidR="006B5BF7" w:rsidRDefault="006B5BF7" w:rsidP="006B5BF7">
      <w:pPr>
        <w:pStyle w:val="Paragraphedeliste1"/>
        <w:ind w:left="1440"/>
        <w:jc w:val="both"/>
        <w:rPr>
          <w:rFonts w:cs="Calibri"/>
        </w:rPr>
      </w:pPr>
    </w:p>
    <w:p w14:paraId="4137EAB5" w14:textId="338501B9" w:rsidR="004F4652" w:rsidRPr="005A2143" w:rsidRDefault="005A2143" w:rsidP="0034418A">
      <w:pPr>
        <w:pStyle w:val="Paragraphedeliste1"/>
        <w:numPr>
          <w:ilvl w:val="1"/>
          <w:numId w:val="2"/>
        </w:numPr>
        <w:jc w:val="both"/>
        <w:rPr>
          <w:rFonts w:cs="Calibri"/>
          <w:color w:val="00B050"/>
        </w:rPr>
      </w:pPr>
      <w:r w:rsidRPr="005A2143">
        <w:rPr>
          <w:rFonts w:cs="Calibri"/>
          <w:color w:val="00B050"/>
        </w:rPr>
        <w:t>L</w:t>
      </w:r>
      <w:r w:rsidR="00695F7A" w:rsidRPr="005A2143">
        <w:rPr>
          <w:rFonts w:cs="Calibri"/>
          <w:color w:val="00B050"/>
        </w:rPr>
        <w:t xml:space="preserve">’organisation des </w:t>
      </w:r>
      <w:r w:rsidR="00B11959" w:rsidRPr="005A2143">
        <w:rPr>
          <w:rFonts w:cs="Calibri"/>
          <w:color w:val="00B050"/>
        </w:rPr>
        <w:t xml:space="preserve">vestiaires </w:t>
      </w:r>
      <w:r w:rsidRPr="005A2143">
        <w:rPr>
          <w:rFonts w:cs="Calibri"/>
          <w:color w:val="00B050"/>
        </w:rPr>
        <w:t xml:space="preserve">est prévue </w:t>
      </w:r>
      <w:r w:rsidR="00B11959" w:rsidRPr="005A2143">
        <w:rPr>
          <w:rFonts w:cs="Calibri"/>
          <w:color w:val="00B050"/>
        </w:rPr>
        <w:t>(</w:t>
      </w:r>
      <w:r w:rsidR="00B11959" w:rsidRPr="005A2143">
        <w:rPr>
          <w:rFonts w:cs="Calibri"/>
          <w:color w:val="00B050"/>
          <w:highlight w:val="cyan"/>
        </w:rPr>
        <w:t xml:space="preserve">annexe </w:t>
      </w:r>
      <w:r w:rsidR="00A81FB3" w:rsidRPr="005A2143">
        <w:rPr>
          <w:rFonts w:cs="Calibri"/>
          <w:color w:val="00B050"/>
          <w:highlight w:val="cyan"/>
        </w:rPr>
        <w:t>1</w:t>
      </w:r>
      <w:r w:rsidR="007A785F" w:rsidRPr="005A2143">
        <w:rPr>
          <w:rFonts w:cs="Calibri"/>
          <w:color w:val="00B050"/>
          <w:highlight w:val="cyan"/>
        </w:rPr>
        <w:t>1</w:t>
      </w:r>
      <w:r w:rsidR="00576050" w:rsidRPr="005A2143">
        <w:rPr>
          <w:rFonts w:cs="Calibri"/>
          <w:color w:val="00B050"/>
        </w:rPr>
        <w:t>)</w:t>
      </w:r>
      <w:r w:rsidR="00695F7A" w:rsidRPr="005A2143">
        <w:rPr>
          <w:rFonts w:cs="Calibri"/>
          <w:color w:val="00B050"/>
        </w:rPr>
        <w:t>.</w:t>
      </w:r>
    </w:p>
    <w:p w14:paraId="32354B47" w14:textId="2186B995" w:rsidR="00040786" w:rsidRDefault="00040786" w:rsidP="00040786">
      <w:pPr>
        <w:pStyle w:val="Paragraphedeliste1"/>
        <w:ind w:left="1440"/>
        <w:jc w:val="both"/>
        <w:rPr>
          <w:rFonts w:cs="Calibri"/>
        </w:rPr>
      </w:pP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6953D061" w14:textId="064D96B1" w:rsidR="002C7358" w:rsidRDefault="002C7358" w:rsidP="002C7358">
      <w:pPr>
        <w:pStyle w:val="Paragraphedeliste1"/>
        <w:numPr>
          <w:ilvl w:val="2"/>
          <w:numId w:val="2"/>
        </w:numPr>
        <w:jc w:val="both"/>
        <w:rPr>
          <w:rFonts w:cs="Calibri"/>
        </w:rPr>
      </w:pPr>
      <w:r>
        <w:rPr>
          <w:rFonts w:cs="Calibri"/>
        </w:rPr>
        <w:t>Nomination d’un responsable courrier et établissement de règles strictes ;</w:t>
      </w:r>
    </w:p>
    <w:p w14:paraId="4F6E04FC" w14:textId="162613FE" w:rsidR="002C7358" w:rsidRPr="005267D9" w:rsidRDefault="002C7358">
      <w:pPr>
        <w:pStyle w:val="Paragraphedeliste1"/>
        <w:numPr>
          <w:ilvl w:val="2"/>
          <w:numId w:val="2"/>
        </w:numPr>
        <w:jc w:val="both"/>
        <w:rPr>
          <w:rFonts w:cs="Calibri"/>
          <w:highlight w:val="yellow"/>
        </w:rPr>
      </w:pPr>
      <w:r w:rsidRPr="005267D9">
        <w:rPr>
          <w:rFonts w:cs="Calibri"/>
          <w:highlight w:val="yellow"/>
        </w:rPr>
        <w:t>Demande au facteur / Livreur de déposer le courrier / colis à l’endroit prévu à cet effet. Il faut éviter qu’il ne rentre dans les locaux (Il devra utiliser la sonnette ou téléphoner et attendre au portail)</w:t>
      </w:r>
    </w:p>
    <w:p w14:paraId="4AC21907" w14:textId="77777777" w:rsidR="002C7358" w:rsidRDefault="002C7358" w:rsidP="002C7358">
      <w:pPr>
        <w:pStyle w:val="Paragraphedeliste1"/>
        <w:numPr>
          <w:ilvl w:val="2"/>
          <w:numId w:val="2"/>
        </w:numPr>
        <w:jc w:val="both"/>
        <w:rPr>
          <w:rFonts w:cs="Calibri"/>
        </w:rPr>
      </w:pPr>
      <w:r>
        <w:rPr>
          <w:rFonts w:cs="Calibri"/>
        </w:rPr>
        <w:t>Une personne aura la charge de collecter le courrier ;</w:t>
      </w:r>
    </w:p>
    <w:p w14:paraId="13470773" w14:textId="77777777" w:rsidR="002C7358" w:rsidRDefault="002C7358" w:rsidP="002C7358">
      <w:pPr>
        <w:pStyle w:val="Paragraphedeliste1"/>
        <w:numPr>
          <w:ilvl w:val="2"/>
          <w:numId w:val="2"/>
        </w:numPr>
        <w:jc w:val="both"/>
        <w:rPr>
          <w:rFonts w:cs="Calibri"/>
        </w:rPr>
      </w:pPr>
      <w:r>
        <w:rPr>
          <w:rFonts w:cs="Calibri"/>
        </w:rPr>
        <w:t>Interdiction aux salariés de se déplacer pour venir prendre le courrier ;</w:t>
      </w:r>
    </w:p>
    <w:p w14:paraId="26F57B74" w14:textId="77777777" w:rsidR="002C7358" w:rsidRPr="005267D9" w:rsidRDefault="002C7358" w:rsidP="002C7358">
      <w:pPr>
        <w:pStyle w:val="Paragraphedeliste1"/>
        <w:numPr>
          <w:ilvl w:val="2"/>
          <w:numId w:val="2"/>
        </w:numPr>
        <w:jc w:val="both"/>
        <w:rPr>
          <w:rFonts w:cs="Calibri"/>
          <w:highlight w:val="yellow"/>
        </w:rPr>
      </w:pPr>
      <w:r>
        <w:rPr>
          <w:rFonts w:cs="Calibri"/>
        </w:rPr>
        <w:t xml:space="preserve">Limitation maximale de la distribution dans les bureaux : </w:t>
      </w:r>
      <w:r w:rsidRPr="005267D9">
        <w:rPr>
          <w:rFonts w:cs="Calibri"/>
          <w:highlight w:val="yellow"/>
        </w:rPr>
        <w:t>la numérisation du courrier devra être privilégiée.</w:t>
      </w:r>
    </w:p>
    <w:p w14:paraId="1668C798" w14:textId="77777777" w:rsidR="002C7358" w:rsidRDefault="002C7358" w:rsidP="005267D9">
      <w:pPr>
        <w:pStyle w:val="Paragraphedeliste1"/>
        <w:ind w:left="2160"/>
        <w:jc w:val="both"/>
        <w:rPr>
          <w:rFonts w:cs="Calibri"/>
        </w:rPr>
      </w:pPr>
    </w:p>
    <w:p w14:paraId="72F4498E" w14:textId="67D44478"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w:t>
      </w:r>
      <w:r w:rsidR="009E4467" w:rsidRPr="00DB0283">
        <w:rPr>
          <w:rFonts w:cs="Calibri"/>
          <w:b/>
          <w:bCs/>
        </w:rPr>
        <w:t xml:space="preserve">sera </w:t>
      </w:r>
      <w:r w:rsidR="00F72C56" w:rsidRPr="00DB0283">
        <w:rPr>
          <w:rFonts w:cs="Calibri"/>
          <w:b/>
          <w:bCs/>
          <w:i/>
          <w:iCs/>
        </w:rPr>
        <w:t>limité</w:t>
      </w:r>
      <w:r w:rsidR="009E4467">
        <w:rPr>
          <w:rFonts w:cs="Calibri"/>
        </w:rPr>
        <w:t>, les échanges se feront pa</w:t>
      </w:r>
      <w:r w:rsidR="001E6A6B">
        <w:rPr>
          <w:rFonts w:cs="Calibri"/>
        </w:rPr>
        <w:t>r</w:t>
      </w:r>
      <w:r w:rsidR="009E4467">
        <w:rPr>
          <w:rFonts w:cs="Calibri"/>
        </w:rPr>
        <w:t xml:space="preserve"> mail ou par téléphone</w:t>
      </w:r>
      <w:r w:rsidR="00F72C56">
        <w:rPr>
          <w:rFonts w:cs="Calibri"/>
        </w:rPr>
        <w:t xml:space="preserve"> dans la mesure du possible. </w:t>
      </w:r>
      <w:r w:rsidR="00931787">
        <w:rPr>
          <w:rFonts w:cs="Calibri"/>
        </w:rPr>
        <w:t>Un affichage peut éventuellement être mis en place devant l’entrée des locaux avec les coordonnées téléphoniques.</w:t>
      </w:r>
    </w:p>
    <w:p w14:paraId="55FE0FD4" w14:textId="77777777" w:rsidR="00931787" w:rsidRPr="00EB642A" w:rsidRDefault="00931787" w:rsidP="0034418A">
      <w:pPr>
        <w:pStyle w:val="Paragraphedeliste1"/>
        <w:ind w:left="1440"/>
        <w:jc w:val="both"/>
        <w:rPr>
          <w:rFonts w:cs="Calibri"/>
        </w:rPr>
      </w:pPr>
    </w:p>
    <w:p w14:paraId="20B6C96B" w14:textId="3581F0F7" w:rsidR="00B24D71" w:rsidRDefault="004C77B4" w:rsidP="00D820AA">
      <w:pPr>
        <w:pStyle w:val="Paragraphedeliste1"/>
        <w:numPr>
          <w:ilvl w:val="1"/>
          <w:numId w:val="2"/>
        </w:numPr>
        <w:jc w:val="both"/>
        <w:rPr>
          <w:rFonts w:cs="Calibri"/>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5B5FC2">
        <w:rPr>
          <w:rFonts w:cs="Calibri"/>
        </w:rPr>
        <w:t xml:space="preserve">se fera en respectant </w:t>
      </w:r>
      <w:r w:rsidR="00EC7BCB" w:rsidRPr="005B5FC2">
        <w:rPr>
          <w:rFonts w:cs="Calibri"/>
        </w:rPr>
        <w:t>l’avenant</w:t>
      </w:r>
      <w:r w:rsidR="00EC7BCB" w:rsidRPr="005B5FC2">
        <w:rPr>
          <w:rFonts w:cs="Calibri"/>
          <w:i/>
          <w:iCs/>
          <w:color w:val="00B050"/>
        </w:rPr>
        <w:t xml:space="preserve"> </w:t>
      </w:r>
      <w:r w:rsidR="00EC7BCB" w:rsidRPr="00EE4A25">
        <w:rPr>
          <w:rFonts w:cs="Calibri"/>
        </w:rPr>
        <w:t xml:space="preserve">au </w:t>
      </w:r>
      <w:r w:rsidR="00EC7BCB" w:rsidRPr="0034418A">
        <w:rPr>
          <w:rFonts w:cs="Calibri"/>
        </w:rPr>
        <w:t xml:space="preserve">protocole de chargement / </w:t>
      </w:r>
      <w:r w:rsidR="00303436">
        <w:rPr>
          <w:rFonts w:cs="Calibri"/>
        </w:rPr>
        <w:t>d</w:t>
      </w:r>
      <w:r w:rsidR="00EC7BCB" w:rsidRPr="0034418A">
        <w:rPr>
          <w:rFonts w:cs="Calibri"/>
        </w:rPr>
        <w:t>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042A9234" w:rsidR="004E06FD" w:rsidRDefault="004E06FD" w:rsidP="0034418A">
      <w:pPr>
        <w:pStyle w:val="Paragraphedeliste1"/>
        <w:ind w:left="1440"/>
        <w:jc w:val="both"/>
        <w:rPr>
          <w:rFonts w:cs="Calibri"/>
        </w:rPr>
      </w:pPr>
    </w:p>
    <w:p w14:paraId="70377F39" w14:textId="208942B7" w:rsidR="00F72C56" w:rsidRDefault="00600DC2" w:rsidP="00600DC2">
      <w:pPr>
        <w:pStyle w:val="Paragraphedeliste1"/>
        <w:numPr>
          <w:ilvl w:val="1"/>
          <w:numId w:val="2"/>
        </w:numPr>
        <w:jc w:val="both"/>
        <w:rPr>
          <w:rFonts w:cs="Calibri"/>
          <w:b/>
          <w:bCs/>
        </w:rPr>
      </w:pPr>
      <w:r w:rsidRPr="00600DC2">
        <w:rPr>
          <w:rFonts w:cs="Calibri"/>
          <w:b/>
          <w:bCs/>
        </w:rPr>
        <w:t>Les mesures d’hygiène </w:t>
      </w:r>
      <w:r>
        <w:rPr>
          <w:rFonts w:cs="Calibri"/>
          <w:b/>
          <w:bCs/>
        </w:rPr>
        <w:t xml:space="preserve">: </w:t>
      </w:r>
    </w:p>
    <w:p w14:paraId="79CAB055" w14:textId="3B349FAD" w:rsidR="00342DA1" w:rsidRPr="002C7358" w:rsidRDefault="00342DA1" w:rsidP="00342DA1">
      <w:pPr>
        <w:pStyle w:val="Paragraphedeliste"/>
        <w:numPr>
          <w:ilvl w:val="2"/>
          <w:numId w:val="2"/>
        </w:numPr>
        <w:spacing w:after="360" w:line="276" w:lineRule="auto"/>
        <w:jc w:val="both"/>
        <w:rPr>
          <w:rFonts w:cs="Calibri"/>
        </w:rPr>
      </w:pPr>
      <w:r w:rsidRPr="00EB642A">
        <w:rPr>
          <w:rFonts w:cs="Calibri"/>
        </w:rPr>
        <w:t>La modification des tâches du personnel d’entretien (désinfection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w:t>
      </w:r>
      <w:r w:rsidR="00DB0283">
        <w:rPr>
          <w:rFonts w:cs="Calibri"/>
        </w:rPr>
        <w:t xml:space="preserve">, </w:t>
      </w:r>
      <w:r w:rsidR="00DB0283" w:rsidRPr="00C36D1F">
        <w:rPr>
          <w:rFonts w:cs="Calibri"/>
          <w:color w:val="00B050"/>
        </w:rPr>
        <w:t>rampes d’escaliers</w:t>
      </w:r>
      <w:r w:rsidRPr="00EB642A">
        <w:rPr>
          <w:rFonts w:cs="Calibri"/>
        </w:rPr>
        <w:t>…)</w:t>
      </w:r>
      <w:r>
        <w:rPr>
          <w:rFonts w:cs="Calibri"/>
        </w:rPr>
        <w:t xml:space="preserve">. </w:t>
      </w:r>
      <w:r>
        <w:t xml:space="preserve">Le plan de prévention a fait l’objet d’un avenant permettant </w:t>
      </w:r>
      <w:r w:rsidRPr="002C7358">
        <w:t xml:space="preserve">d’assurer la sécurité de ces opérations. </w:t>
      </w:r>
      <w:r w:rsidR="002C7358" w:rsidRPr="002C7358">
        <w:t xml:space="preserve"> </w:t>
      </w:r>
    </w:p>
    <w:p w14:paraId="425C1994" w14:textId="395E8E6A" w:rsidR="00342DA1" w:rsidRPr="002C7358" w:rsidRDefault="00342DA1" w:rsidP="00342DA1">
      <w:pPr>
        <w:pStyle w:val="Paragraphedeliste"/>
        <w:numPr>
          <w:ilvl w:val="2"/>
          <w:numId w:val="2"/>
        </w:numPr>
        <w:spacing w:after="360" w:line="276" w:lineRule="auto"/>
        <w:jc w:val="both"/>
        <w:rPr>
          <w:rFonts w:cs="Calibri"/>
        </w:rPr>
      </w:pPr>
      <w:r w:rsidRPr="002C7358">
        <w:rPr>
          <w:rFonts w:cs="Calibri"/>
        </w:rPr>
        <w:t xml:space="preserve">Procédure de désinfection pour chaque poste de travail et aération des locaux </w:t>
      </w:r>
      <w:r w:rsidRPr="00220368">
        <w:rPr>
          <w:rFonts w:cs="Calibri"/>
          <w:color w:val="00B050"/>
        </w:rPr>
        <w:t>(</w:t>
      </w:r>
      <w:r w:rsidR="00DB0283" w:rsidRPr="00220368">
        <w:rPr>
          <w:rFonts w:cs="Calibri"/>
          <w:color w:val="00B050"/>
        </w:rPr>
        <w:t>Toutes les 3 heures pendant 15 minutes</w:t>
      </w:r>
      <w:r w:rsidR="00C36D1F" w:rsidRPr="00220368">
        <w:rPr>
          <w:rFonts w:cs="Calibri"/>
          <w:color w:val="00B050"/>
        </w:rPr>
        <w:t xml:space="preserve"> ou apport d’air neuf adéquat par le système de ventilation</w:t>
      </w:r>
      <w:r w:rsidRPr="002C7358">
        <w:rPr>
          <w:rFonts w:cs="Calibri"/>
        </w:rPr>
        <w:t xml:space="preserve">). </w:t>
      </w:r>
      <w:r w:rsidR="00560B41">
        <w:rPr>
          <w:rFonts w:cs="Calibri"/>
        </w:rPr>
        <w:t>(</w:t>
      </w:r>
      <w:r w:rsidRPr="00560B41">
        <w:rPr>
          <w:rFonts w:cs="Calibri"/>
          <w:highlight w:val="cyan"/>
        </w:rPr>
        <w:t>Annexe 10</w:t>
      </w:r>
      <w:r w:rsidR="00560B41">
        <w:rPr>
          <w:rFonts w:cs="Calibri"/>
        </w:rPr>
        <w:t>)</w:t>
      </w:r>
    </w:p>
    <w:p w14:paraId="069B0C4E" w14:textId="28EF2863" w:rsidR="00342DA1" w:rsidRPr="005267D9" w:rsidRDefault="00342DA1" w:rsidP="00342DA1">
      <w:pPr>
        <w:pStyle w:val="Paragraphedeliste"/>
        <w:numPr>
          <w:ilvl w:val="2"/>
          <w:numId w:val="2"/>
        </w:numPr>
        <w:spacing w:after="360" w:line="276" w:lineRule="auto"/>
        <w:jc w:val="both"/>
        <w:rPr>
          <w:rFonts w:cs="Calibri"/>
          <w:b/>
          <w:bCs/>
        </w:rPr>
      </w:pPr>
      <w:r w:rsidRPr="005267D9">
        <w:lastRenderedPageBreak/>
        <w:t xml:space="preserve">Des lingettes désinfectantes sont également disponibles, ainsi que des produits désinfectants avec des papiers jetables dans les zones de collectives ou matériels collectifs (photocopieur, porte </w:t>
      </w:r>
      <w:r w:rsidR="002C7358" w:rsidRPr="002C7358">
        <w:t>d’accès,</w:t>
      </w:r>
      <w:r w:rsidRPr="005267D9">
        <w:t>)</w:t>
      </w:r>
    </w:p>
    <w:p w14:paraId="2FEB280C" w14:textId="77777777" w:rsidR="00342DA1" w:rsidRDefault="00342DA1" w:rsidP="00342DA1">
      <w:pPr>
        <w:pStyle w:val="Paragraphedeliste"/>
        <w:numPr>
          <w:ilvl w:val="2"/>
          <w:numId w:val="2"/>
        </w:numPr>
        <w:spacing w:after="360" w:line="276" w:lineRule="auto"/>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7DC6C987" w14:textId="609A601A" w:rsidR="00342DA1" w:rsidRPr="00342DA1" w:rsidRDefault="00342DA1" w:rsidP="007F6928">
      <w:pPr>
        <w:pStyle w:val="Paragraphedeliste"/>
        <w:numPr>
          <w:ilvl w:val="2"/>
          <w:numId w:val="2"/>
        </w:numPr>
        <w:spacing w:after="360" w:line="276" w:lineRule="auto"/>
        <w:jc w:val="both"/>
        <w:rPr>
          <w:rFonts w:cs="Calibri"/>
          <w:b/>
          <w:bCs/>
        </w:rPr>
      </w:pPr>
      <w:r w:rsidRPr="00342DA1">
        <w:rPr>
          <w:rFonts w:cs="Calibri"/>
        </w:rPr>
        <w:t>Essuie main jetable + mouchoirs jetables (désactiver les sèche-mains électriques)</w:t>
      </w:r>
    </w:p>
    <w:p w14:paraId="03F90B31" w14:textId="25E37565" w:rsidR="00D16699" w:rsidRPr="005267D9" w:rsidRDefault="00600DC2" w:rsidP="00662F3F">
      <w:pPr>
        <w:pStyle w:val="Paragraphedeliste"/>
        <w:numPr>
          <w:ilvl w:val="2"/>
          <w:numId w:val="2"/>
        </w:numPr>
        <w:spacing w:after="360" w:line="276" w:lineRule="auto"/>
        <w:jc w:val="both"/>
        <w:rPr>
          <w:rFonts w:cs="Calibri"/>
          <w:b/>
          <w:bCs/>
        </w:rPr>
      </w:pPr>
      <w:r w:rsidRPr="005267D9">
        <w:t>Du gel hydroalcoolique est mis à disposition</w:t>
      </w:r>
      <w:r w:rsidR="00BC65EB" w:rsidRPr="002C7358">
        <w:t>,</w:t>
      </w:r>
      <w:r w:rsidR="00BC65EB">
        <w:t xml:space="preserve"> en complément du savon. </w:t>
      </w:r>
    </w:p>
    <w:p w14:paraId="221B67BA" w14:textId="2FDAF6F9" w:rsidR="002C7358" w:rsidRPr="00DB0283" w:rsidRDefault="002C7358" w:rsidP="00662F3F">
      <w:pPr>
        <w:pStyle w:val="Paragraphedeliste"/>
        <w:numPr>
          <w:ilvl w:val="2"/>
          <w:numId w:val="2"/>
        </w:numPr>
        <w:spacing w:after="360" w:line="276" w:lineRule="auto"/>
        <w:jc w:val="both"/>
        <w:rPr>
          <w:rFonts w:cs="Calibri"/>
          <w:b/>
          <w:bCs/>
          <w:i/>
          <w:iCs/>
        </w:rPr>
      </w:pPr>
      <w:r w:rsidRPr="00DB0283">
        <w:rPr>
          <w:i/>
          <w:iCs/>
        </w:rPr>
        <w:t>La réouverture des locaux après une fermeture de plus de 5 jours nécessite de réaliser des contrôles. (</w:t>
      </w:r>
      <w:r w:rsidR="005072F6" w:rsidRPr="00DB0283">
        <w:rPr>
          <w:i/>
          <w:iCs/>
          <w:highlight w:val="cyan"/>
        </w:rPr>
        <w:t>Annexe 25</w:t>
      </w:r>
      <w:r w:rsidRPr="00DB0283">
        <w:rPr>
          <w:i/>
          <w:iCs/>
        </w:rPr>
        <w:t>)</w:t>
      </w:r>
    </w:p>
    <w:p w14:paraId="2AD7CD38" w14:textId="1D7D696F" w:rsidR="00342DA1" w:rsidRDefault="00342DA1" w:rsidP="00342DA1">
      <w:pPr>
        <w:pStyle w:val="Paragraphedeliste"/>
        <w:spacing w:after="360" w:line="276" w:lineRule="auto"/>
        <w:ind w:left="2160"/>
        <w:jc w:val="both"/>
        <w:rPr>
          <w:rFonts w:cs="Calibri"/>
          <w:b/>
          <w:bCs/>
        </w:rPr>
      </w:pPr>
    </w:p>
    <w:p w14:paraId="2A9F71F5" w14:textId="58E6EA71" w:rsidR="00056FAA" w:rsidRPr="00342DA1" w:rsidRDefault="00342DA1" w:rsidP="007F6928">
      <w:pPr>
        <w:pStyle w:val="Paragraphedeliste"/>
        <w:numPr>
          <w:ilvl w:val="1"/>
          <w:numId w:val="2"/>
        </w:numPr>
        <w:spacing w:after="360"/>
        <w:jc w:val="both"/>
        <w:rPr>
          <w:rFonts w:cs="Calibri"/>
        </w:rPr>
      </w:pPr>
      <w:r w:rsidRPr="00342DA1">
        <w:rPr>
          <w:rFonts w:cs="Calibri"/>
          <w:b/>
          <w:bCs/>
        </w:rPr>
        <w:t xml:space="preserve">Mesure de distanciation : </w:t>
      </w:r>
    </w:p>
    <w:p w14:paraId="64AA2DD1" w14:textId="79ED1ACE" w:rsidR="00342DA1" w:rsidRPr="005267D9" w:rsidRDefault="00303436" w:rsidP="00342DA1">
      <w:pPr>
        <w:pStyle w:val="Paragraphedeliste"/>
        <w:numPr>
          <w:ilvl w:val="2"/>
          <w:numId w:val="2"/>
        </w:numPr>
        <w:spacing w:after="360" w:line="276" w:lineRule="auto"/>
        <w:jc w:val="both"/>
      </w:pPr>
      <w:r w:rsidRPr="005267D9">
        <w:t>M</w:t>
      </w:r>
      <w:r w:rsidR="00342DA1" w:rsidRPr="005267D9">
        <w:t>ise en place éventuelle d’horaires de présence pour limiter la concentration d’un trop grand nombre de personnes au même endroit. (Échelonner les prises de poste pour éviter que les personnes ne se croisent.)</w:t>
      </w:r>
    </w:p>
    <w:p w14:paraId="2629054A" w14:textId="13967E2F" w:rsidR="00BA3809" w:rsidRPr="005A2143" w:rsidRDefault="00342DA1" w:rsidP="007F6928">
      <w:pPr>
        <w:pStyle w:val="Paragraphedeliste"/>
        <w:numPr>
          <w:ilvl w:val="2"/>
          <w:numId w:val="2"/>
        </w:numPr>
        <w:spacing w:after="360" w:line="276" w:lineRule="auto"/>
        <w:jc w:val="both"/>
        <w:rPr>
          <w:rFonts w:cs="Calibri"/>
        </w:rPr>
      </w:pPr>
      <w:r w:rsidRPr="005267D9">
        <w:t>Respect des consignes de distanciation sociale, chaque personne doit être à plus d’un mètre d’une autre personne</w:t>
      </w:r>
      <w:r w:rsidR="00DB0283">
        <w:t xml:space="preserve">, </w:t>
      </w:r>
      <w:r w:rsidR="00DB0283" w:rsidRPr="00220368">
        <w:rPr>
          <w:color w:val="00B050"/>
        </w:rPr>
        <w:t>et port du masque lorsque cette distance ne peut être respectée</w:t>
      </w:r>
      <w:r w:rsidRPr="00220368">
        <w:rPr>
          <w:color w:val="00B050"/>
        </w:rPr>
        <w:t xml:space="preserve">. </w:t>
      </w:r>
      <w:r w:rsidR="00D16F72" w:rsidRPr="00220368">
        <w:rPr>
          <w:color w:val="00B050"/>
        </w:rPr>
        <w:t>(</w:t>
      </w:r>
      <w:r w:rsidR="00DB0283" w:rsidRPr="00220368">
        <w:rPr>
          <w:color w:val="00B050"/>
        </w:rPr>
        <w:t xml:space="preserve">Un espace de </w:t>
      </w:r>
      <w:r w:rsidR="00D16F72" w:rsidRPr="00220368">
        <w:rPr>
          <w:color w:val="00B050"/>
        </w:rPr>
        <w:t>4m² / Salarié</w:t>
      </w:r>
      <w:r w:rsidR="00DB0283" w:rsidRPr="00220368">
        <w:rPr>
          <w:color w:val="00B050"/>
        </w:rPr>
        <w:t xml:space="preserve"> reste recommandé</w:t>
      </w:r>
      <w:r w:rsidR="00D16F72" w:rsidRPr="00220368">
        <w:rPr>
          <w:color w:val="00B050"/>
        </w:rPr>
        <w:t>)</w:t>
      </w:r>
    </w:p>
    <w:p w14:paraId="3521F556" w14:textId="77777777" w:rsidR="005A2143" w:rsidRPr="00CF160D" w:rsidRDefault="005A2143" w:rsidP="005A2143">
      <w:pPr>
        <w:pStyle w:val="Paragraphedeliste"/>
        <w:numPr>
          <w:ilvl w:val="2"/>
          <w:numId w:val="2"/>
        </w:numPr>
        <w:rPr>
          <w:rFonts w:cs="Calibri"/>
          <w:color w:val="00B050"/>
        </w:rPr>
      </w:pPr>
      <w:r w:rsidRPr="00CF160D">
        <w:rPr>
          <w:rFonts w:cs="Calibri"/>
          <w:color w:val="00B050"/>
        </w:rPr>
        <w:t>La gestion des flux de personnes est organisée (</w:t>
      </w:r>
      <w:r w:rsidRPr="00CF160D">
        <w:rPr>
          <w:rFonts w:cs="Calibri"/>
          <w:color w:val="00B050"/>
          <w:highlight w:val="cyan"/>
        </w:rPr>
        <w:t>annexe 17</w:t>
      </w:r>
      <w:r w:rsidRPr="00CF160D">
        <w:rPr>
          <w:rFonts w:cs="Calibri"/>
          <w:color w:val="00B050"/>
        </w:rPr>
        <w:t>). Lorsque cela n’est pas possible, un affichage est prévu pour respecter les gestes « barrière ».</w:t>
      </w:r>
    </w:p>
    <w:p w14:paraId="7679C4D1" w14:textId="77777777" w:rsidR="00BA3809" w:rsidRPr="00BA3809" w:rsidRDefault="00BA3809" w:rsidP="00BA3809">
      <w:pPr>
        <w:pStyle w:val="Paragraphedeliste"/>
        <w:spacing w:after="360" w:line="276" w:lineRule="auto"/>
        <w:ind w:left="2160"/>
        <w:jc w:val="both"/>
        <w:rPr>
          <w:rFonts w:cs="Calibri"/>
        </w:rPr>
      </w:pPr>
    </w:p>
    <w:p w14:paraId="052D2A8C" w14:textId="77777777" w:rsidR="00056FAA" w:rsidRPr="00056FAA" w:rsidRDefault="00056FAA" w:rsidP="00662F3F">
      <w:pPr>
        <w:pStyle w:val="Paragraphedeliste"/>
        <w:numPr>
          <w:ilvl w:val="1"/>
          <w:numId w:val="2"/>
        </w:numPr>
        <w:spacing w:after="360"/>
        <w:jc w:val="both"/>
        <w:rPr>
          <w:rFonts w:cs="Calibri"/>
        </w:rPr>
      </w:pPr>
      <w:r w:rsidRPr="00056FAA">
        <w:rPr>
          <w:rFonts w:cs="Calibri"/>
          <w:b/>
          <w:bCs/>
        </w:rPr>
        <w:t xml:space="preserve">Information du personnel : </w:t>
      </w:r>
    </w:p>
    <w:p w14:paraId="2C898A6A" w14:textId="4C91DB98" w:rsidR="00B24D71" w:rsidRDefault="00B24D71" w:rsidP="00056FAA">
      <w:pPr>
        <w:pStyle w:val="Paragraphedeliste"/>
        <w:numPr>
          <w:ilvl w:val="2"/>
          <w:numId w:val="2"/>
        </w:numPr>
        <w:spacing w:after="360"/>
        <w:jc w:val="both"/>
        <w:rPr>
          <w:rFonts w:cs="Calibri"/>
        </w:rPr>
      </w:pPr>
      <w:r w:rsidRPr="00056FAA">
        <w:rPr>
          <w:rFonts w:cs="Calibri"/>
        </w:rPr>
        <w:t xml:space="preserve">Mise en place d’un affichage rappelant les </w:t>
      </w:r>
      <w:r w:rsidR="00417DDE" w:rsidRPr="00056FAA">
        <w:rPr>
          <w:rFonts w:cs="Calibri"/>
        </w:rPr>
        <w:t xml:space="preserve">différentes </w:t>
      </w:r>
      <w:r w:rsidRPr="00056FAA">
        <w:rPr>
          <w:rFonts w:cs="Calibri"/>
        </w:rPr>
        <w:t>mesures de sécurit</w:t>
      </w:r>
      <w:r w:rsidR="00E72848" w:rsidRPr="00056FAA">
        <w:rPr>
          <w:rFonts w:cs="Calibri"/>
        </w:rPr>
        <w:t xml:space="preserve">é. </w:t>
      </w:r>
      <w:r w:rsidR="00E72848" w:rsidRPr="00056FAA">
        <w:rPr>
          <w:rFonts w:cs="Calibri"/>
          <w:highlight w:val="cyan"/>
        </w:rPr>
        <w:t xml:space="preserve">Annexe </w:t>
      </w:r>
      <w:r w:rsidR="00C61378" w:rsidRPr="00056FAA">
        <w:rPr>
          <w:rFonts w:cs="Calibri"/>
          <w:highlight w:val="cyan"/>
        </w:rPr>
        <w:t>1</w:t>
      </w:r>
      <w:r w:rsidR="003827AD" w:rsidRPr="00056FAA">
        <w:rPr>
          <w:rFonts w:cs="Calibri"/>
          <w:highlight w:val="cyan"/>
        </w:rPr>
        <w:t>4</w:t>
      </w:r>
    </w:p>
    <w:p w14:paraId="53343A61" w14:textId="4E9E5AEA" w:rsidR="005B5FC2" w:rsidRPr="00DB0283" w:rsidRDefault="00BC65EB" w:rsidP="00DB0283">
      <w:pPr>
        <w:pStyle w:val="Paragraphedeliste"/>
        <w:numPr>
          <w:ilvl w:val="2"/>
          <w:numId w:val="2"/>
        </w:numPr>
        <w:spacing w:after="360" w:line="276" w:lineRule="auto"/>
        <w:jc w:val="both"/>
      </w:pPr>
      <w:r w:rsidRPr="00DB0283">
        <w:rPr>
          <w:i/>
          <w:iCs/>
        </w:rPr>
        <w:t xml:space="preserve">Des </w:t>
      </w:r>
      <w:r w:rsidR="002C7358" w:rsidRPr="00DB0283">
        <w:rPr>
          <w:i/>
          <w:iCs/>
        </w:rPr>
        <w:t xml:space="preserve">sensibilisations </w:t>
      </w:r>
      <w:r w:rsidRPr="00DB0283">
        <w:rPr>
          <w:i/>
          <w:iCs/>
        </w:rPr>
        <w:t>sécurité sont organisées avec les équipes pour communiquer sur le risque spécifique lié au COVID-19 (</w:t>
      </w:r>
      <w:r w:rsidR="002C7358" w:rsidRPr="00DB0283">
        <w:rPr>
          <w:i/>
          <w:iCs/>
        </w:rPr>
        <w:t>Sensibilisation COVID</w:t>
      </w:r>
      <w:r w:rsidRPr="00DB0283">
        <w:rPr>
          <w:i/>
          <w:iCs/>
        </w:rPr>
        <w:t xml:space="preserve">19 ; </w:t>
      </w:r>
      <w:r w:rsidR="005B5FC2" w:rsidRPr="00DB0283">
        <w:rPr>
          <w:i/>
          <w:iCs/>
        </w:rPr>
        <w:t>q</w:t>
      </w:r>
      <w:r w:rsidRPr="00DB0283">
        <w:rPr>
          <w:i/>
          <w:iCs/>
        </w:rPr>
        <w:t xml:space="preserve">uizz </w:t>
      </w:r>
      <w:r w:rsidR="005B5FC2" w:rsidRPr="00DB0283">
        <w:rPr>
          <w:i/>
          <w:iCs/>
        </w:rPr>
        <w:t xml:space="preserve">et </w:t>
      </w:r>
      <w:r w:rsidR="00855020" w:rsidRPr="00DB0283">
        <w:rPr>
          <w:i/>
          <w:iCs/>
        </w:rPr>
        <w:t>correction) -</w:t>
      </w:r>
      <w:r w:rsidR="005B5FC2" w:rsidRPr="00DB0283">
        <w:rPr>
          <w:i/>
          <w:iCs/>
        </w:rPr>
        <w:t xml:space="preserve"> </w:t>
      </w:r>
      <w:r w:rsidR="005B5FC2" w:rsidRPr="00DB0283">
        <w:rPr>
          <w:i/>
          <w:iCs/>
          <w:highlight w:val="cyan"/>
        </w:rPr>
        <w:t>Annexe</w:t>
      </w:r>
      <w:r w:rsidR="00855020">
        <w:rPr>
          <w:i/>
          <w:iCs/>
          <w:highlight w:val="cyan"/>
        </w:rPr>
        <w:t>s</w:t>
      </w:r>
      <w:r w:rsidR="005B5FC2" w:rsidRPr="00DB0283">
        <w:rPr>
          <w:i/>
          <w:iCs/>
          <w:highlight w:val="cyan"/>
        </w:rPr>
        <w:t xml:space="preserve"> 2</w:t>
      </w:r>
      <w:r w:rsidR="00855020" w:rsidRPr="00855020">
        <w:rPr>
          <w:i/>
          <w:iCs/>
          <w:highlight w:val="cyan"/>
        </w:rPr>
        <w:t>6</w:t>
      </w:r>
      <w:r w:rsidR="005B5FC2" w:rsidRPr="00DB0283">
        <w:rPr>
          <w:i/>
          <w:iCs/>
        </w:rPr>
        <w:t xml:space="preserve"> </w:t>
      </w:r>
    </w:p>
    <w:p w14:paraId="75B74F03" w14:textId="4BC1A3C6" w:rsidR="00BC65EB" w:rsidRDefault="00BC65EB" w:rsidP="00DB0283">
      <w:pPr>
        <w:pStyle w:val="Paragraphedeliste"/>
        <w:numPr>
          <w:ilvl w:val="2"/>
          <w:numId w:val="2"/>
        </w:numPr>
        <w:spacing w:after="360" w:line="276" w:lineRule="auto"/>
        <w:jc w:val="both"/>
      </w:pPr>
      <w:r w:rsidRPr="002C7358">
        <w:t>Des consignes spécifiques</w:t>
      </w:r>
      <w:r>
        <w:t xml:space="preserve"> ont été remises aux personnes les plus exposées, détaillant les règles à suivre au retour à la </w:t>
      </w:r>
      <w:r w:rsidRPr="00BA3809">
        <w:t>maison (2</w:t>
      </w:r>
      <w:r w:rsidR="00BA3809" w:rsidRPr="00BA3809">
        <w:t>0</w:t>
      </w:r>
      <w:r w:rsidRPr="00BA3809">
        <w:t xml:space="preserve"> - Consigne </w:t>
      </w:r>
      <w:r w:rsidR="00BA3809" w:rsidRPr="00BA3809">
        <w:t>retour au domicile)</w:t>
      </w:r>
    </w:p>
    <w:p w14:paraId="5EB4C8C1" w14:textId="21C5E457" w:rsidR="00DB0283" w:rsidRPr="00220368" w:rsidRDefault="00DB0283" w:rsidP="00DB0283">
      <w:pPr>
        <w:pStyle w:val="Paragraphedeliste"/>
        <w:numPr>
          <w:ilvl w:val="2"/>
          <w:numId w:val="2"/>
        </w:numPr>
        <w:spacing w:after="360" w:line="276" w:lineRule="auto"/>
        <w:jc w:val="both"/>
        <w:rPr>
          <w:color w:val="00B050"/>
        </w:rPr>
      </w:pPr>
      <w:r w:rsidRPr="00220368">
        <w:rPr>
          <w:color w:val="00B050"/>
        </w:rPr>
        <w:t>Une formation renforcée à la sécurité, et notamment en ce qui concerne le risque sanitaire, est dispensée à tous les travailleurs temporaires (intérimaires, CDD, saisonniers, stagiaires etc.).</w:t>
      </w:r>
    </w:p>
    <w:p w14:paraId="30CAF19B" w14:textId="74A3942F" w:rsidR="00BC65EB" w:rsidRDefault="00BC65EB" w:rsidP="00BC65EB">
      <w:pPr>
        <w:pStyle w:val="Paragraphedeliste"/>
        <w:spacing w:after="360"/>
        <w:ind w:left="2160"/>
        <w:jc w:val="both"/>
        <w:rPr>
          <w:rFonts w:cs="Calibri"/>
        </w:rPr>
      </w:pPr>
    </w:p>
    <w:p w14:paraId="3C418C8D" w14:textId="77777777" w:rsidR="00BC65EB" w:rsidRPr="00BC65EB" w:rsidRDefault="00BC65EB" w:rsidP="00662F3F">
      <w:pPr>
        <w:pStyle w:val="Paragraphedeliste"/>
        <w:numPr>
          <w:ilvl w:val="1"/>
          <w:numId w:val="3"/>
        </w:numPr>
        <w:spacing w:after="360"/>
        <w:jc w:val="both"/>
        <w:rPr>
          <w:rFonts w:cs="Calibri"/>
        </w:rPr>
      </w:pPr>
      <w:r w:rsidRPr="00BC65EB">
        <w:rPr>
          <w:rFonts w:cs="Calibri"/>
          <w:b/>
          <w:bCs/>
        </w:rPr>
        <w:t xml:space="preserve">Réunions : </w:t>
      </w:r>
    </w:p>
    <w:p w14:paraId="05B4F5F3" w14:textId="6BA66AF3" w:rsidR="00BC65EB" w:rsidRPr="00BC65EB" w:rsidRDefault="00BC65EB" w:rsidP="00BC65EB">
      <w:pPr>
        <w:pStyle w:val="Paragraphedeliste"/>
        <w:numPr>
          <w:ilvl w:val="2"/>
          <w:numId w:val="3"/>
        </w:numPr>
        <w:spacing w:after="360"/>
        <w:jc w:val="both"/>
        <w:rPr>
          <w:rFonts w:cs="Calibri"/>
        </w:rPr>
      </w:pPr>
      <w:r>
        <w:t xml:space="preserve">Les réunions internes sont assujetties au maintien de la distanciation sociale ou aux mesures définies précédemment, une liste des salles de réunion pouvant être utilisées ainsi que des mesures préventives à appliquer dans </w:t>
      </w:r>
      <w:r w:rsidR="00303436">
        <w:t>c</w:t>
      </w:r>
      <w:r>
        <w:t>elles-ci a été créée.</w:t>
      </w:r>
      <w:r w:rsidRPr="00BC65EB">
        <w:rPr>
          <w:rFonts w:cs="Calibri"/>
          <w:highlight w:val="cyan"/>
        </w:rPr>
        <w:t xml:space="preserve"> Annexes 7</w:t>
      </w:r>
      <w:r w:rsidR="00CF160D">
        <w:rPr>
          <w:rFonts w:cs="Calibri"/>
          <w:highlight w:val="cyan"/>
        </w:rPr>
        <w:t> /</w:t>
      </w:r>
      <w:r w:rsidRPr="00BC65EB">
        <w:rPr>
          <w:rFonts w:cs="Calibri"/>
          <w:highlight w:val="cyan"/>
        </w:rPr>
        <w:t xml:space="preserve"> 8</w:t>
      </w:r>
      <w:r w:rsidR="00CF160D">
        <w:rPr>
          <w:rFonts w:cs="Calibri"/>
          <w:highlight w:val="cyan"/>
        </w:rPr>
        <w:t xml:space="preserve"> et 17</w:t>
      </w:r>
      <w:r w:rsidRPr="00BC65EB">
        <w:rPr>
          <w:rFonts w:cs="Calibri"/>
          <w:highlight w:val="cyan"/>
        </w:rPr>
        <w:t>.</w:t>
      </w:r>
    </w:p>
    <w:p w14:paraId="15B46C42" w14:textId="77777777" w:rsidR="00CB6938" w:rsidRDefault="00CB6938" w:rsidP="00CB6938">
      <w:pPr>
        <w:pStyle w:val="Paragraphedeliste"/>
        <w:spacing w:after="360"/>
        <w:ind w:left="1440"/>
        <w:jc w:val="both"/>
        <w:rPr>
          <w:rFonts w:cs="Calibri"/>
          <w:b/>
          <w:bCs/>
        </w:rPr>
      </w:pPr>
    </w:p>
    <w:p w14:paraId="1B5AB82A" w14:textId="5C4672F1" w:rsidR="00CB6938" w:rsidRPr="00CB6938" w:rsidRDefault="00CB6938" w:rsidP="00CB6938">
      <w:pPr>
        <w:pStyle w:val="Paragraphedeliste"/>
        <w:numPr>
          <w:ilvl w:val="1"/>
          <w:numId w:val="3"/>
        </w:numPr>
        <w:spacing w:after="360"/>
        <w:jc w:val="both"/>
        <w:rPr>
          <w:rFonts w:cs="Calibri"/>
          <w:b/>
          <w:bCs/>
        </w:rPr>
      </w:pPr>
      <w:r w:rsidRPr="00CB6938">
        <w:rPr>
          <w:rFonts w:cs="Calibri"/>
          <w:b/>
          <w:bCs/>
        </w:rPr>
        <w:t>Equipements de protection individuelle</w:t>
      </w:r>
    </w:p>
    <w:p w14:paraId="0257D0F8" w14:textId="10748844" w:rsidR="00CB6938" w:rsidRDefault="00CB6938" w:rsidP="00BA3809">
      <w:pPr>
        <w:pStyle w:val="Paragraphedeliste"/>
        <w:numPr>
          <w:ilvl w:val="0"/>
          <w:numId w:val="43"/>
        </w:numPr>
        <w:spacing w:after="360" w:line="276" w:lineRule="auto"/>
        <w:jc w:val="both"/>
      </w:pPr>
      <w:r>
        <w:t xml:space="preserve">Les EPI </w:t>
      </w:r>
      <w:r w:rsidR="00BA3809">
        <w:t xml:space="preserve">sont à disposition de chaque salarié </w:t>
      </w:r>
    </w:p>
    <w:p w14:paraId="4F0C007C" w14:textId="5DC04605" w:rsidR="00CB6938" w:rsidRPr="00CB6938" w:rsidRDefault="00CB6938" w:rsidP="00BA3809">
      <w:pPr>
        <w:pStyle w:val="Paragraphedeliste"/>
        <w:numPr>
          <w:ilvl w:val="0"/>
          <w:numId w:val="43"/>
        </w:numPr>
        <w:spacing w:after="360" w:line="276" w:lineRule="auto"/>
        <w:jc w:val="both"/>
        <w:rPr>
          <w:rFonts w:cs="Calibri"/>
        </w:rPr>
      </w:pPr>
      <w:r>
        <w:lastRenderedPageBreak/>
        <w:t>Les salariés ont été informés des conditions de leur utilisation, des instructions et consignes correspondantes.</w:t>
      </w:r>
    </w:p>
    <w:p w14:paraId="188117BB" w14:textId="59B7C406" w:rsidR="00056FAA" w:rsidRPr="00D16F72" w:rsidRDefault="00CB6938" w:rsidP="00BA3809">
      <w:pPr>
        <w:pStyle w:val="Paragraphedeliste"/>
        <w:numPr>
          <w:ilvl w:val="0"/>
          <w:numId w:val="43"/>
        </w:numPr>
        <w:jc w:val="both"/>
        <w:rPr>
          <w:rStyle w:val="Lienhypertexte"/>
          <w:color w:val="auto"/>
        </w:rPr>
      </w:pPr>
      <w:r w:rsidRPr="005267D9">
        <w:t>La distribution des EPI fait l’objet d’une traçabilité (Fiche de suivi des EPI</w:t>
      </w:r>
      <w:r w:rsidR="00303436" w:rsidRPr="00D16F72">
        <w:t>)</w:t>
      </w:r>
      <w:r w:rsidRPr="00D16F72">
        <w:rPr>
          <w:rStyle w:val="Lienhypertexte"/>
          <w:color w:val="auto"/>
        </w:rPr>
        <w:t xml:space="preserve"> </w:t>
      </w:r>
    </w:p>
    <w:p w14:paraId="6A1F3D61" w14:textId="628DE5C3" w:rsidR="00CB6938" w:rsidRDefault="00CB6938" w:rsidP="00BA3809">
      <w:pPr>
        <w:pStyle w:val="Paragraphedeliste"/>
        <w:numPr>
          <w:ilvl w:val="0"/>
          <w:numId w:val="43"/>
        </w:numPr>
        <w:jc w:val="both"/>
      </w:pPr>
      <w:r w:rsidRPr="005267D9">
        <w:t xml:space="preserve">Le port du masque peut être obligatoire selon les situations (réunions, </w:t>
      </w:r>
      <w:r w:rsidR="00BA3809" w:rsidRPr="005267D9">
        <w:t>p</w:t>
      </w:r>
      <w:r w:rsidRPr="005267D9">
        <w:t xml:space="preserve">assage dans des lieux </w:t>
      </w:r>
      <w:r w:rsidR="00D16F72" w:rsidRPr="00D16F72">
        <w:t>collectifs,</w:t>
      </w:r>
      <w:r w:rsidR="00F75E15">
        <w:t>…</w:t>
      </w:r>
      <w:r w:rsidRPr="005267D9">
        <w:t>)</w:t>
      </w:r>
      <w:r w:rsidR="00F75E15">
        <w:t>.</w:t>
      </w:r>
    </w:p>
    <w:p w14:paraId="78B455E2" w14:textId="47A8FE51" w:rsidR="00F75E15" w:rsidRPr="00CE7F86" w:rsidRDefault="003D775E" w:rsidP="003D775E">
      <w:pPr>
        <w:pStyle w:val="Paragraphedeliste"/>
        <w:numPr>
          <w:ilvl w:val="0"/>
          <w:numId w:val="43"/>
        </w:numPr>
        <w:jc w:val="both"/>
        <w:rPr>
          <w:color w:val="00B050"/>
        </w:rPr>
      </w:pPr>
      <w:r w:rsidRPr="00CE7F86">
        <w:rPr>
          <w:color w:val="00B050"/>
        </w:rPr>
        <w:t xml:space="preserve">Les visières ne sont pas </w:t>
      </w:r>
      <w:r w:rsidR="00CE7F86" w:rsidRPr="00CE7F86">
        <w:rPr>
          <w:color w:val="00B050"/>
        </w:rPr>
        <w:t xml:space="preserve">utilisées comme </w:t>
      </w:r>
      <w:r w:rsidRPr="00CE7F86">
        <w:rPr>
          <w:color w:val="00B050"/>
        </w:rPr>
        <w:t xml:space="preserve">une alternative au port du masque. </w:t>
      </w:r>
      <w:r w:rsidR="00CE7F86" w:rsidRPr="00CE7F86">
        <w:rPr>
          <w:color w:val="00B050"/>
        </w:rPr>
        <w:t>Mais comme</w:t>
      </w:r>
      <w:r w:rsidRPr="00CE7F86">
        <w:rPr>
          <w:color w:val="00B050"/>
        </w:rPr>
        <w:t xml:space="preserve"> un moyen supplémentaire de protection du visage et des yeux face aux virus transmis par les gouttelettes en complément du port de masque, et en situation régulière de proximité avec plusieurs personnes, lorsqu’un dispositif de séparation n’est pas possible. La visière doit être nettoyée avec un produit actif sur le virus SARS-CoV-2 plusieurs fois par jour et notamment après chaque utilisation.</w:t>
      </w:r>
    </w:p>
    <w:p w14:paraId="4C6666B0" w14:textId="77777777" w:rsidR="00CB6938" w:rsidRDefault="00CB6938" w:rsidP="00CB6938">
      <w:pPr>
        <w:pStyle w:val="Paragraphedeliste"/>
        <w:spacing w:after="360"/>
        <w:ind w:left="1440"/>
        <w:jc w:val="both"/>
        <w:rPr>
          <w:rFonts w:cs="Calibri"/>
          <w:b/>
          <w:bCs/>
        </w:rPr>
      </w:pPr>
    </w:p>
    <w:p w14:paraId="0F9FBAF5" w14:textId="4F034B23" w:rsidR="00CB6938" w:rsidRPr="00CB6938" w:rsidRDefault="00CB6938" w:rsidP="00CB6938">
      <w:pPr>
        <w:pStyle w:val="Paragraphedeliste"/>
        <w:numPr>
          <w:ilvl w:val="1"/>
          <w:numId w:val="3"/>
        </w:numPr>
        <w:spacing w:after="360"/>
        <w:jc w:val="both"/>
        <w:rPr>
          <w:rFonts w:cs="Calibri"/>
          <w:b/>
          <w:bCs/>
          <w:highlight w:val="yellow"/>
        </w:rPr>
      </w:pPr>
      <w:r w:rsidRPr="00CB6938">
        <w:rPr>
          <w:rFonts w:cs="Calibri"/>
          <w:b/>
          <w:bCs/>
          <w:highlight w:val="yellow"/>
        </w:rPr>
        <w:t xml:space="preserve">Liste à compléter selon situation </w:t>
      </w:r>
    </w:p>
    <w:p w14:paraId="71A1D64E" w14:textId="77777777" w:rsidR="00CB6938" w:rsidRDefault="00CB6938" w:rsidP="00CB6938">
      <w:pPr>
        <w:pStyle w:val="Paragraphedeliste"/>
        <w:numPr>
          <w:ilvl w:val="2"/>
          <w:numId w:val="3"/>
        </w:numPr>
        <w:spacing w:after="360" w:line="276" w:lineRule="auto"/>
      </w:pPr>
      <w:r>
        <w:t>Exemples :</w:t>
      </w:r>
    </w:p>
    <w:p w14:paraId="68A7683E" w14:textId="77777777" w:rsidR="00CB6938" w:rsidRDefault="00CB6938" w:rsidP="00CB6938">
      <w:pPr>
        <w:pStyle w:val="Paragraphedeliste"/>
        <w:numPr>
          <w:ilvl w:val="3"/>
          <w:numId w:val="3"/>
        </w:numPr>
        <w:spacing w:after="360" w:line="276" w:lineRule="auto"/>
      </w:pPr>
      <w:r>
        <w:t>Purges des réseaux en cas de retour dans un bâtiment après une absence prolongée</w:t>
      </w:r>
    </w:p>
    <w:p w14:paraId="795700BD" w14:textId="77777777" w:rsidR="00CB6938" w:rsidRPr="00B102AD" w:rsidRDefault="00CB6938" w:rsidP="00CB6938">
      <w:pPr>
        <w:pStyle w:val="Paragraphedeliste"/>
        <w:numPr>
          <w:ilvl w:val="3"/>
          <w:numId w:val="3"/>
        </w:numPr>
        <w:spacing w:after="360" w:line="276" w:lineRule="auto"/>
      </w:pPr>
      <w:r>
        <w:t>Risque légionnelle pour les douches</w:t>
      </w:r>
    </w:p>
    <w:p w14:paraId="07EE45CE" w14:textId="77777777" w:rsidR="00CB6938" w:rsidRDefault="00CB6938" w:rsidP="00056FAA">
      <w:pPr>
        <w:pStyle w:val="Paragraphedeliste1"/>
        <w:ind w:left="1080"/>
        <w:jc w:val="both"/>
        <w:rPr>
          <w:rFonts w:cs="Calibri"/>
        </w:rPr>
      </w:pPr>
    </w:p>
    <w:p w14:paraId="4EBB2B48" w14:textId="4C4AA755" w:rsidR="00A94736" w:rsidRDefault="00A94736" w:rsidP="00056FAA">
      <w:pPr>
        <w:pStyle w:val="Paragraphedeliste1"/>
        <w:ind w:left="1080"/>
        <w:jc w:val="both"/>
        <w:rPr>
          <w:rFonts w:cs="Calibri"/>
        </w:rPr>
      </w:pPr>
      <w:r>
        <w:rPr>
          <w:rFonts w:cs="Calibri"/>
        </w:rPr>
        <w:t>Ce PCA</w:t>
      </w:r>
      <w:r w:rsidR="00BA3809">
        <w:rPr>
          <w:rFonts w:cs="Calibri"/>
        </w:rPr>
        <w:t xml:space="preserve"> ou PRA</w:t>
      </w:r>
      <w:r>
        <w:rPr>
          <w:rFonts w:cs="Calibri"/>
        </w:rPr>
        <w:t xml:space="preserve">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r w:rsidR="005B5FC2">
        <w:rPr>
          <w:rFonts w:cs="Calibri"/>
        </w:rPr>
        <w:t>.</w:t>
      </w:r>
    </w:p>
    <w:p w14:paraId="5D4AE5E6" w14:textId="77777777" w:rsidR="00A9694C" w:rsidRPr="00EB642A" w:rsidRDefault="00A9694C" w:rsidP="00A9694C">
      <w:pPr>
        <w:pStyle w:val="Paragraphedeliste1"/>
        <w:ind w:left="1440"/>
        <w:jc w:val="both"/>
        <w:rPr>
          <w:rFonts w:cs="Calibri"/>
        </w:rPr>
      </w:pPr>
    </w:p>
    <w:p w14:paraId="620E0D29" w14:textId="77777777" w:rsidR="00B24D71" w:rsidRDefault="00B24D71" w:rsidP="00B24D71">
      <w:pPr>
        <w:pStyle w:val="Paragraphedeliste1"/>
        <w:jc w:val="both"/>
        <w:rPr>
          <w:rFonts w:cs="Calibri"/>
        </w:rPr>
      </w:pPr>
    </w:p>
    <w:p w14:paraId="501BC3DF" w14:textId="642E230E" w:rsidR="00B24D71" w:rsidRPr="005267D9" w:rsidRDefault="00B24D71" w:rsidP="005267D9">
      <w:pPr>
        <w:pStyle w:val="Titre3"/>
        <w:numPr>
          <w:ilvl w:val="3"/>
          <w:numId w:val="51"/>
        </w:numPr>
        <w:rPr>
          <w:rFonts w:cs="Calibri"/>
          <w:b w:val="0"/>
          <w:bCs w:val="0"/>
          <w:color w:val="3366FF"/>
        </w:rPr>
      </w:pPr>
      <w:bookmarkStart w:id="52" w:name="_Toc39656848"/>
      <w:r w:rsidRPr="005267D9">
        <w:rPr>
          <w:rFonts w:ascii="Calibri" w:hAnsi="Calibri" w:cs="Calibri"/>
          <w:color w:val="3366FF"/>
          <w:sz w:val="22"/>
          <w:szCs w:val="22"/>
        </w:rPr>
        <w:t>Mesure</w:t>
      </w:r>
      <w:r w:rsidR="003A6BBF">
        <w:rPr>
          <w:rFonts w:ascii="Calibri" w:hAnsi="Calibri" w:cs="Calibri"/>
          <w:color w:val="3366FF"/>
          <w:sz w:val="22"/>
          <w:szCs w:val="22"/>
        </w:rPr>
        <w:t>s</w:t>
      </w:r>
      <w:r w:rsidRPr="005267D9">
        <w:rPr>
          <w:rFonts w:ascii="Calibri" w:hAnsi="Calibri" w:cs="Calibri"/>
          <w:color w:val="3366FF"/>
          <w:sz w:val="22"/>
          <w:szCs w:val="22"/>
        </w:rPr>
        <w:t xml:space="preserve"> pour les chantiers</w:t>
      </w:r>
      <w:r w:rsidR="00C6517F" w:rsidRPr="005267D9">
        <w:rPr>
          <w:rFonts w:ascii="Calibri" w:hAnsi="Calibri" w:cs="Calibri"/>
          <w:color w:val="3366FF"/>
          <w:sz w:val="22"/>
          <w:szCs w:val="22"/>
        </w:rPr>
        <w:t xml:space="preserve"> – </w:t>
      </w:r>
      <w:r w:rsidR="00C6517F" w:rsidRPr="006E5C1A">
        <w:rPr>
          <w:rFonts w:ascii="Calibri" w:hAnsi="Calibri" w:cs="Calibri"/>
          <w:color w:val="3366FF"/>
          <w:sz w:val="22"/>
          <w:szCs w:val="22"/>
          <w:highlight w:val="cyan"/>
        </w:rPr>
        <w:t>Annexe 1</w:t>
      </w:r>
      <w:r w:rsidR="005018E0" w:rsidRPr="006E5C1A">
        <w:rPr>
          <w:rFonts w:ascii="Calibri" w:hAnsi="Calibri" w:cs="Calibri"/>
          <w:color w:val="3366FF"/>
          <w:sz w:val="22"/>
          <w:szCs w:val="22"/>
          <w:highlight w:val="cyan"/>
        </w:rPr>
        <w:t>6</w:t>
      </w:r>
      <w:bookmarkEnd w:id="52"/>
    </w:p>
    <w:p w14:paraId="54362404" w14:textId="77777777" w:rsidR="00B24D71" w:rsidRPr="005B5FC2" w:rsidRDefault="00B24D71" w:rsidP="00B24D71">
      <w:pPr>
        <w:pStyle w:val="Paragraphedeliste1"/>
        <w:jc w:val="both"/>
        <w:rPr>
          <w:rFonts w:cs="Calibri"/>
          <w:i/>
          <w:iCs/>
          <w:color w:val="00B050"/>
        </w:rPr>
      </w:pPr>
    </w:p>
    <w:p w14:paraId="43FE4321" w14:textId="1F69142F" w:rsidR="008B3B68" w:rsidRPr="00D41EBD" w:rsidRDefault="008B3B68" w:rsidP="00DB2008">
      <w:pPr>
        <w:pStyle w:val="Paragraphedeliste1"/>
        <w:numPr>
          <w:ilvl w:val="1"/>
          <w:numId w:val="2"/>
        </w:numPr>
        <w:jc w:val="both"/>
        <w:rPr>
          <w:rFonts w:cs="Calibri"/>
          <w:i/>
          <w:iCs/>
        </w:rPr>
      </w:pPr>
      <w:r w:rsidRPr="00D41EBD">
        <w:rPr>
          <w:rFonts w:cs="Calibri"/>
          <w:i/>
          <w:iCs/>
        </w:rPr>
        <w:t>Pour chaque chantier une fiche d’analyse doit être réalisée (</w:t>
      </w:r>
      <w:r w:rsidR="005B5FC2" w:rsidRPr="002E53BD">
        <w:rPr>
          <w:rFonts w:cs="Calibri"/>
          <w:i/>
          <w:iCs/>
          <w:highlight w:val="cyan"/>
        </w:rPr>
        <w:t>Annexe 2</w:t>
      </w:r>
      <w:r w:rsidR="002E53BD" w:rsidRPr="002E53BD">
        <w:rPr>
          <w:rFonts w:cs="Calibri"/>
          <w:i/>
          <w:iCs/>
          <w:highlight w:val="cyan"/>
        </w:rPr>
        <w:t>7</w:t>
      </w:r>
      <w:r w:rsidRPr="00D41EBD">
        <w:rPr>
          <w:rFonts w:cs="Calibri"/>
          <w:i/>
          <w:iCs/>
        </w:rPr>
        <w:t>)</w:t>
      </w:r>
    </w:p>
    <w:p w14:paraId="3C109DC5" w14:textId="7A73B546"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51497139" w14:textId="3146BC65" w:rsidR="00D41EBD" w:rsidRPr="00220368" w:rsidRDefault="00D41EBD" w:rsidP="00D820AA">
      <w:pPr>
        <w:pStyle w:val="Paragraphedeliste1"/>
        <w:numPr>
          <w:ilvl w:val="1"/>
          <w:numId w:val="2"/>
        </w:numPr>
        <w:jc w:val="both"/>
        <w:rPr>
          <w:rFonts w:cs="Calibri"/>
          <w:color w:val="00B050"/>
        </w:rPr>
      </w:pPr>
      <w:bookmarkStart w:id="53" w:name="_Hlk36067064"/>
      <w:r w:rsidRPr="00220368">
        <w:rPr>
          <w:rFonts w:cs="Calibri"/>
          <w:color w:val="00B050"/>
        </w:rPr>
        <w:t>La présence de plusieurs salariés dans un véhicule est possible à la condition du port du masque par chacun (grand public ou médical pour les personnes à risque de forme grave) et de l’hygiène des mains.</w:t>
      </w:r>
    </w:p>
    <w:p w14:paraId="01B633A1" w14:textId="7AEFFC0C" w:rsidR="00D41EBD" w:rsidRPr="00220368" w:rsidRDefault="00D41EBD" w:rsidP="00D820AA">
      <w:pPr>
        <w:pStyle w:val="Paragraphedeliste1"/>
        <w:numPr>
          <w:ilvl w:val="1"/>
          <w:numId w:val="2"/>
        </w:numPr>
        <w:jc w:val="both"/>
        <w:rPr>
          <w:rFonts w:cs="Calibri"/>
          <w:color w:val="00B050"/>
        </w:rPr>
      </w:pPr>
      <w:r w:rsidRPr="00220368">
        <w:rPr>
          <w:rFonts w:cs="Calibri"/>
          <w:color w:val="00B050"/>
        </w:rPr>
        <w:t xml:space="preserve">Il est rappelé que la transmission </w:t>
      </w:r>
      <w:proofErr w:type="spellStart"/>
      <w:r w:rsidRPr="00220368">
        <w:rPr>
          <w:rFonts w:cs="Calibri"/>
          <w:color w:val="00B050"/>
        </w:rPr>
        <w:t>manu-portée</w:t>
      </w:r>
      <w:proofErr w:type="spellEnd"/>
      <w:r w:rsidRPr="00220368">
        <w:rPr>
          <w:rFonts w:cs="Calibri"/>
          <w:color w:val="00B050"/>
        </w:rPr>
        <w:t xml:space="preserve"> reste possible, et que la présence de plusieurs personnes dans les véhicules est assujettie au strict respect des consignes de nettoyage et de distanciation et procédure d’arrivée sur un site, contact physiques, port de masques, décontamination des objets via des lingettes </w:t>
      </w:r>
      <w:r w:rsidR="00220368" w:rsidRPr="00220368">
        <w:rPr>
          <w:rFonts w:cs="Calibri"/>
          <w:color w:val="00B050"/>
        </w:rPr>
        <w:t>désinfectantes…</w:t>
      </w:r>
      <w:r w:rsidRPr="00220368">
        <w:rPr>
          <w:rFonts w:cs="Calibri"/>
          <w:color w:val="00B050"/>
        </w:rPr>
        <w:t xml:space="preserve"> (</w:t>
      </w:r>
      <w:r w:rsidR="00220368" w:rsidRPr="00220368">
        <w:rPr>
          <w:rFonts w:cs="Calibri"/>
          <w:color w:val="00B050"/>
          <w:highlight w:val="cyan"/>
        </w:rPr>
        <w:t>A</w:t>
      </w:r>
      <w:r w:rsidRPr="00220368">
        <w:rPr>
          <w:rFonts w:cs="Calibri"/>
          <w:color w:val="00B050"/>
          <w:highlight w:val="cyan"/>
        </w:rPr>
        <w:t>nnexe 10</w:t>
      </w:r>
      <w:r w:rsidRPr="00220368">
        <w:rPr>
          <w:rFonts w:cs="Calibri"/>
          <w:color w:val="00B050"/>
        </w:rPr>
        <w:t>).</w:t>
      </w:r>
    </w:p>
    <w:bookmarkEnd w:id="53"/>
    <w:p w14:paraId="4DEC5463" w14:textId="775ACA39" w:rsidR="00BA3809" w:rsidRDefault="00CB4EA1" w:rsidP="00DB0283">
      <w:pPr>
        <w:pStyle w:val="Paragraphedeliste1"/>
        <w:numPr>
          <w:ilvl w:val="1"/>
          <w:numId w:val="2"/>
        </w:numPr>
        <w:jc w:val="both"/>
        <w:rPr>
          <w:rFonts w:cs="Calibri"/>
        </w:rPr>
      </w:pPr>
      <w:r w:rsidRPr="00220368">
        <w:rPr>
          <w:rFonts w:cs="Calibri"/>
          <w:color w:val="00B050"/>
        </w:rPr>
        <w:t>Si la distance minimale d’un mètre entre 2 personnes ne peut pas être respectée, il est fortement recommandé</w:t>
      </w:r>
      <w:r w:rsidR="00D41EBD" w:rsidRPr="00220368">
        <w:rPr>
          <w:rFonts w:cs="Calibri"/>
          <w:color w:val="00B050"/>
        </w:rPr>
        <w:t xml:space="preserve"> de porter</w:t>
      </w:r>
      <w:r w:rsidRPr="00220368">
        <w:rPr>
          <w:rFonts w:cs="Calibri"/>
          <w:color w:val="00B050"/>
        </w:rPr>
        <w:t xml:space="preserve"> des lunettes </w:t>
      </w:r>
      <w:r w:rsidR="005B5FC2" w:rsidRPr="00220368">
        <w:rPr>
          <w:rFonts w:cs="Calibri"/>
          <w:color w:val="00B050"/>
        </w:rPr>
        <w:t>de protection</w:t>
      </w:r>
      <w:r w:rsidR="00D41EBD" w:rsidRPr="00220368">
        <w:rPr>
          <w:rFonts w:cs="Calibri"/>
          <w:color w:val="00B050"/>
        </w:rPr>
        <w:t xml:space="preserve"> (ou visière)</w:t>
      </w:r>
      <w:r w:rsidR="005B5FC2" w:rsidRPr="00220368">
        <w:rPr>
          <w:rFonts w:cs="Calibri"/>
          <w:color w:val="00B050"/>
        </w:rPr>
        <w:t xml:space="preserve"> </w:t>
      </w:r>
      <w:r w:rsidR="00D41EBD" w:rsidRPr="00220368">
        <w:rPr>
          <w:rFonts w:cs="Calibri"/>
          <w:color w:val="00B050"/>
        </w:rPr>
        <w:t>ET</w:t>
      </w:r>
      <w:r w:rsidRPr="00220368">
        <w:rPr>
          <w:rFonts w:cs="Calibri"/>
          <w:color w:val="00B050"/>
        </w:rPr>
        <w:t xml:space="preserve"> un masque </w:t>
      </w:r>
      <w:r w:rsidR="00AB1C73" w:rsidRPr="00220368">
        <w:rPr>
          <w:rFonts w:cs="Calibri"/>
          <w:color w:val="00B050"/>
        </w:rPr>
        <w:t>normalisé</w:t>
      </w:r>
      <w:r w:rsidRPr="00220368">
        <w:rPr>
          <w:rFonts w:cs="Calibri"/>
          <w:b/>
          <w:bCs/>
          <w:color w:val="00B050"/>
        </w:rPr>
        <w:t>.</w:t>
      </w:r>
      <w:r w:rsidRPr="00AB1C73">
        <w:rPr>
          <w:rFonts w:cs="Calibri"/>
          <w:b/>
          <w:bCs/>
        </w:rPr>
        <w:t xml:space="preserve"> </w:t>
      </w:r>
      <w:r w:rsidRPr="00AB1C73">
        <w:rPr>
          <w:rFonts w:cs="Calibri"/>
        </w:rPr>
        <w:t>En l’absence de matériel de protection</w:t>
      </w:r>
      <w:r w:rsidR="00AB1C73" w:rsidRPr="00AB1C73">
        <w:rPr>
          <w:rFonts w:cs="Calibri"/>
        </w:rPr>
        <w:t>,</w:t>
      </w:r>
      <w:r w:rsidRPr="00AB1C73">
        <w:rPr>
          <w:rFonts w:cs="Calibri"/>
        </w:rPr>
        <w:t xml:space="preserve"> les tâches nécessitant d’être à moins d’un mètre devront être reportées ou annulée</w:t>
      </w:r>
      <w:r w:rsidR="00AB1C73">
        <w:rPr>
          <w:rFonts w:cs="Calibri"/>
        </w:rPr>
        <w:t xml:space="preserve"> (</w:t>
      </w:r>
      <w:r w:rsidR="00472DE1" w:rsidRPr="00AB1C73">
        <w:rPr>
          <w:rFonts w:cs="Calibri"/>
          <w:highlight w:val="cyan"/>
        </w:rPr>
        <w:t xml:space="preserve">Annexe </w:t>
      </w:r>
      <w:r w:rsidR="00367209" w:rsidRPr="00AB1C73">
        <w:rPr>
          <w:rFonts w:cs="Calibri"/>
          <w:highlight w:val="cyan"/>
        </w:rPr>
        <w:t>1</w:t>
      </w:r>
      <w:r w:rsidR="00C43B07" w:rsidRPr="00AB1C73">
        <w:rPr>
          <w:rFonts w:cs="Calibri"/>
          <w:highlight w:val="cyan"/>
        </w:rPr>
        <w:t>8</w:t>
      </w:r>
      <w:r w:rsidR="00AB1C73" w:rsidRPr="00AB1C73">
        <w:rPr>
          <w:rFonts w:cs="Calibri"/>
          <w:highlight w:val="cyan"/>
        </w:rPr>
        <w:t xml:space="preserve"> et </w:t>
      </w:r>
      <w:r w:rsidR="00AB1C73" w:rsidRPr="00D41EBD">
        <w:rPr>
          <w:rFonts w:cs="Calibri"/>
          <w:i/>
          <w:iCs/>
          <w:highlight w:val="cyan"/>
        </w:rPr>
        <w:t>2</w:t>
      </w:r>
      <w:r w:rsidR="00AC00D0" w:rsidRPr="00AC00D0">
        <w:rPr>
          <w:rFonts w:cs="Calibri"/>
          <w:highlight w:val="cyan"/>
        </w:rPr>
        <w:t>8</w:t>
      </w:r>
      <w:r w:rsidR="00AB1C73">
        <w:rPr>
          <w:rFonts w:cs="Calibri"/>
        </w:rPr>
        <w:t>)</w:t>
      </w:r>
      <w:r w:rsidR="00AB1C73" w:rsidRPr="00AB1C73">
        <w:rPr>
          <w:rFonts w:cs="Calibri"/>
        </w:rPr>
        <w:t>.</w:t>
      </w:r>
    </w:p>
    <w:p w14:paraId="658A8410" w14:textId="77777777" w:rsidR="00AB1C73" w:rsidRPr="00AB1C73" w:rsidRDefault="00AB1C73" w:rsidP="00AB1C73">
      <w:pPr>
        <w:pStyle w:val="Paragraphedeliste1"/>
        <w:ind w:left="1440"/>
        <w:jc w:val="both"/>
        <w:rPr>
          <w:rFonts w:cs="Calibri"/>
        </w:rPr>
      </w:pPr>
    </w:p>
    <w:p w14:paraId="2B9E52A1" w14:textId="005E286C" w:rsidR="00430605" w:rsidRDefault="00430605" w:rsidP="004C13DD">
      <w:pPr>
        <w:pStyle w:val="Paragraphedeliste1"/>
        <w:numPr>
          <w:ilvl w:val="1"/>
          <w:numId w:val="2"/>
        </w:numPr>
        <w:jc w:val="both"/>
        <w:rPr>
          <w:rFonts w:cs="Calibri"/>
        </w:rPr>
      </w:pPr>
      <w:r w:rsidRPr="001E6A6B">
        <w:rPr>
          <w:rFonts w:cs="Calibri"/>
          <w:b/>
          <w:bCs/>
        </w:rPr>
        <w:lastRenderedPageBreak/>
        <w:t xml:space="preserve">L’intervention </w:t>
      </w:r>
      <w:r w:rsidR="00CB6938">
        <w:rPr>
          <w:rFonts w:cs="Calibri"/>
          <w:b/>
          <w:bCs/>
        </w:rPr>
        <w:t>sur l</w:t>
      </w:r>
      <w:r w:rsidR="009E4467" w:rsidRPr="001E6A6B">
        <w:rPr>
          <w:rFonts w:cs="Calibri"/>
          <w:b/>
          <w:bCs/>
        </w:rPr>
        <w:t xml:space="preserve">es </w:t>
      </w:r>
      <w:r w:rsidR="00AB2542" w:rsidRPr="001E6A6B">
        <w:rPr>
          <w:rFonts w:cs="Calibri"/>
          <w:b/>
          <w:bCs/>
        </w:rPr>
        <w:t>chantiers</w:t>
      </w:r>
      <w:r w:rsidR="009E4467" w:rsidRPr="001E6A6B">
        <w:rPr>
          <w:rFonts w:cs="Calibri"/>
          <w:b/>
          <w:bCs/>
        </w:rPr>
        <w:t xml:space="preserve"> </w:t>
      </w:r>
      <w:r w:rsidR="00CB6938" w:rsidRPr="005267D9">
        <w:rPr>
          <w:rFonts w:cs="Calibri"/>
        </w:rPr>
        <w:t>doit se</w:t>
      </w:r>
      <w:r w:rsidR="00CB6938">
        <w:rPr>
          <w:rFonts w:cs="Calibri"/>
          <w:b/>
          <w:bCs/>
        </w:rPr>
        <w:t xml:space="preserve"> </w:t>
      </w:r>
      <w:r w:rsidR="009E4467">
        <w:rPr>
          <w:rFonts w:cs="Calibri"/>
        </w:rPr>
        <w:t>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DB2008" w:rsidRPr="0034418A">
        <w:rPr>
          <w:rFonts w:cs="Calibri"/>
          <w:highlight w:val="cyan"/>
        </w:rPr>
        <w:t>)</w:t>
      </w:r>
      <w:r w:rsidR="004A470D" w:rsidRPr="0034418A">
        <w:rPr>
          <w:rFonts w:cs="Calibri"/>
          <w:highlight w:val="cyan"/>
        </w:rPr>
        <w:t>.</w:t>
      </w:r>
    </w:p>
    <w:p w14:paraId="5E6BF86C" w14:textId="77777777" w:rsidR="00BA3809" w:rsidRPr="00EB642A" w:rsidRDefault="00BA3809" w:rsidP="00BA3809">
      <w:pPr>
        <w:pStyle w:val="Paragraphedeliste1"/>
        <w:ind w:left="1440"/>
        <w:jc w:val="both"/>
        <w:rPr>
          <w:rFonts w:cs="Calibri"/>
        </w:rPr>
      </w:pPr>
    </w:p>
    <w:p w14:paraId="5F8ECB26" w14:textId="6EC3BC21" w:rsidR="00BA3809" w:rsidRDefault="00AB2542" w:rsidP="00BA3809">
      <w:pPr>
        <w:pStyle w:val="Paragraphedeliste1"/>
        <w:numPr>
          <w:ilvl w:val="1"/>
          <w:numId w:val="2"/>
        </w:numPr>
        <w:jc w:val="both"/>
        <w:rPr>
          <w:rFonts w:cs="Calibri"/>
        </w:rPr>
      </w:pPr>
      <w:r w:rsidRPr="001E6A6B">
        <w:rPr>
          <w:rFonts w:cs="Calibri"/>
          <w:b/>
          <w:bCs/>
        </w:rPr>
        <w:t>Pour les travaux chez les particuliers</w:t>
      </w:r>
      <w:r w:rsidR="001E6A6B">
        <w:rPr>
          <w:rFonts w:cs="Calibri"/>
          <w:b/>
          <w:bCs/>
        </w:rPr>
        <w:t xml:space="preserve"> </w:t>
      </w:r>
      <w:r>
        <w:rPr>
          <w:rFonts w:cs="Calibri"/>
        </w:rPr>
        <w:t xml:space="preserve">(surtout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66152EE7" w14:textId="77777777" w:rsidR="00BA3809" w:rsidRPr="00BA3809" w:rsidRDefault="00BA3809" w:rsidP="00BA3809">
      <w:pPr>
        <w:pStyle w:val="Paragraphedeliste1"/>
        <w:ind w:left="0"/>
        <w:jc w:val="both"/>
        <w:rPr>
          <w:rFonts w:cs="Calibri"/>
        </w:rPr>
      </w:pPr>
    </w:p>
    <w:p w14:paraId="41A55CE8" w14:textId="26E20C86" w:rsid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w:t>
      </w:r>
      <w:r w:rsidR="00530BD9">
        <w:rPr>
          <w:rFonts w:cs="Calibri"/>
        </w:rPr>
        <w:t>doit</w:t>
      </w:r>
      <w:r w:rsidRPr="00EA01FE">
        <w:rPr>
          <w:rFonts w:cs="Calibri"/>
        </w:rPr>
        <w:t xml:space="preserve">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54"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p w14:paraId="49073B15" w14:textId="77777777" w:rsidR="00BA3809" w:rsidRPr="00CB4EA1" w:rsidRDefault="00BA3809" w:rsidP="00BA3809">
      <w:pPr>
        <w:pStyle w:val="Paragraphedeliste1"/>
        <w:ind w:left="0"/>
        <w:jc w:val="both"/>
        <w:rPr>
          <w:rFonts w:cs="Calibri"/>
        </w:rPr>
      </w:pPr>
    </w:p>
    <w:bookmarkEnd w:id="54"/>
    <w:p w14:paraId="0BD4350E" w14:textId="6E493FEB" w:rsidR="00DE7445" w:rsidRPr="00BA3809"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0B25FD0E" w14:textId="77777777" w:rsidR="00BA3809" w:rsidRPr="00AB1C73" w:rsidRDefault="00BA3809" w:rsidP="00BA3809">
      <w:pPr>
        <w:pStyle w:val="Paragraphedeliste1"/>
        <w:ind w:left="0"/>
        <w:jc w:val="both"/>
        <w:rPr>
          <w:rFonts w:cs="Calibri"/>
          <w:i/>
          <w:iCs/>
          <w:color w:val="00B050"/>
        </w:rPr>
      </w:pPr>
    </w:p>
    <w:p w14:paraId="78AA9278" w14:textId="0F7EBEFD" w:rsidR="00BA3809" w:rsidRPr="00D41EBD" w:rsidRDefault="0040293E" w:rsidP="008B3B68">
      <w:pPr>
        <w:pStyle w:val="Paragraphedeliste1"/>
        <w:numPr>
          <w:ilvl w:val="1"/>
          <w:numId w:val="2"/>
        </w:numPr>
        <w:jc w:val="both"/>
        <w:rPr>
          <w:rFonts w:cs="Calibri"/>
          <w:i/>
          <w:iCs/>
        </w:rPr>
      </w:pPr>
      <w:r w:rsidRPr="00D41EBD">
        <w:rPr>
          <w:rFonts w:cs="Calibri"/>
          <w:b/>
          <w:bCs/>
          <w:i/>
          <w:iCs/>
        </w:rPr>
        <w:t>Les pauses déjeuner sont organisées de manière à respecter les gestes</w:t>
      </w:r>
      <w:r w:rsidR="00B225F0" w:rsidRPr="00D41EBD">
        <w:rPr>
          <w:rFonts w:cs="Calibri"/>
          <w:b/>
          <w:bCs/>
          <w:i/>
          <w:iCs/>
        </w:rPr>
        <w:t xml:space="preserve"> barrière. </w:t>
      </w:r>
      <w:r w:rsidR="00B225F0" w:rsidRPr="00D41EBD">
        <w:rPr>
          <w:rFonts w:cs="Calibri"/>
          <w:i/>
          <w:iCs/>
        </w:rPr>
        <w:t>Chaque salarié peut</w:t>
      </w:r>
      <w:r w:rsidR="009A7136" w:rsidRPr="00D41EBD">
        <w:rPr>
          <w:rFonts w:cs="Calibri"/>
          <w:i/>
          <w:iCs/>
        </w:rPr>
        <w:t xml:space="preserve"> </w:t>
      </w:r>
      <w:r w:rsidR="00B225F0" w:rsidRPr="00D41EBD">
        <w:rPr>
          <w:rFonts w:cs="Calibri"/>
          <w:i/>
          <w:iCs/>
        </w:rPr>
        <w:t>être autorisé à déjeuner dans son véhicule</w:t>
      </w:r>
      <w:r w:rsidR="008B3B68" w:rsidRPr="00D41EBD">
        <w:rPr>
          <w:rFonts w:cs="Calibri"/>
          <w:i/>
          <w:iCs/>
        </w:rPr>
        <w:t xml:space="preserve">, ou en extérieur si le temps </w:t>
      </w:r>
      <w:r w:rsidR="00AB1C73" w:rsidRPr="00D41EBD">
        <w:rPr>
          <w:rFonts w:cs="Calibri"/>
          <w:i/>
          <w:iCs/>
        </w:rPr>
        <w:t>le</w:t>
      </w:r>
      <w:r w:rsidR="008B3B68" w:rsidRPr="00D41EBD">
        <w:rPr>
          <w:rFonts w:cs="Calibri"/>
          <w:i/>
          <w:iCs/>
        </w:rPr>
        <w:t xml:space="preserve"> permet en respectant une distance minimum d</w:t>
      </w:r>
      <w:r w:rsidR="00AB1C73" w:rsidRPr="00D41EBD">
        <w:rPr>
          <w:rFonts w:cs="Calibri"/>
          <w:i/>
          <w:iCs/>
        </w:rPr>
        <w:t>’</w:t>
      </w:r>
      <w:r w:rsidR="008B3B68" w:rsidRPr="00D41EBD">
        <w:rPr>
          <w:rFonts w:cs="Calibri"/>
          <w:i/>
          <w:iCs/>
        </w:rPr>
        <w:t>1 mètre. Si le temps ne le permet</w:t>
      </w:r>
      <w:r w:rsidR="00AB1C73" w:rsidRPr="00D41EBD">
        <w:rPr>
          <w:rFonts w:cs="Calibri"/>
          <w:i/>
          <w:iCs/>
        </w:rPr>
        <w:t xml:space="preserve"> pas</w:t>
      </w:r>
      <w:r w:rsidR="008B3B68" w:rsidRPr="00D41EBD">
        <w:rPr>
          <w:rFonts w:cs="Calibri"/>
          <w:i/>
          <w:iCs/>
        </w:rPr>
        <w:t>, une organisation du chantier doit permettre au salarié de s’abriter</w:t>
      </w:r>
      <w:r w:rsidR="00365C91" w:rsidRPr="00D41EBD">
        <w:rPr>
          <w:rFonts w:cs="Calibri"/>
          <w:i/>
          <w:iCs/>
        </w:rPr>
        <w:t xml:space="preserve"> et doit être vue en amont</w:t>
      </w:r>
      <w:r w:rsidR="008B3B68" w:rsidRPr="00D41EBD">
        <w:rPr>
          <w:rFonts w:cs="Calibri"/>
          <w:i/>
          <w:iCs/>
        </w:rPr>
        <w:t xml:space="preserve">. </w:t>
      </w:r>
    </w:p>
    <w:p w14:paraId="08DFF58B" w14:textId="77777777" w:rsidR="008B3B68" w:rsidRPr="008B3B68" w:rsidRDefault="008B3B68" w:rsidP="008B3B68">
      <w:pPr>
        <w:pStyle w:val="Paragraphedeliste1"/>
        <w:ind w:left="0"/>
        <w:jc w:val="both"/>
        <w:rPr>
          <w:rFonts w:cs="Calibri"/>
        </w:rPr>
      </w:pP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14D797A5" w14:textId="1B5B740C" w:rsidR="00EC7BCB" w:rsidRPr="00AC00D0" w:rsidRDefault="00281F40" w:rsidP="00281F40">
      <w:pPr>
        <w:pStyle w:val="Paragraphedeliste1"/>
        <w:jc w:val="both"/>
        <w:rPr>
          <w:rStyle w:val="Aucun"/>
          <w:rFonts w:eastAsia="Arial" w:cs="Calibri"/>
          <w:b/>
          <w:bCs/>
          <w:sz w:val="20"/>
          <w:szCs w:val="20"/>
        </w:rPr>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2DE164BE" w14:textId="77777777" w:rsidR="00EC7BCB" w:rsidRPr="007E587D" w:rsidRDefault="00EC7BCB" w:rsidP="00EC7BCB">
      <w:pPr>
        <w:pStyle w:val="Paragraphedeliste1"/>
        <w:ind w:left="0"/>
        <w:jc w:val="both"/>
        <w:rPr>
          <w:rFonts w:cs="Calibri"/>
          <w:sz w:val="20"/>
          <w:szCs w:val="20"/>
          <w:highlight w:val="yellow"/>
        </w:rPr>
      </w:pPr>
      <w:bookmarkStart w:id="55" w:name="_GoBack"/>
      <w:bookmarkEnd w:id="55"/>
    </w:p>
    <w:p w14:paraId="3AE291A9" w14:textId="77777777" w:rsidR="00A925FA" w:rsidRPr="005267D9" w:rsidRDefault="007A7BC5" w:rsidP="005267D9">
      <w:pPr>
        <w:pStyle w:val="Titre2"/>
        <w:numPr>
          <w:ilvl w:val="1"/>
          <w:numId w:val="51"/>
        </w:numPr>
        <w:rPr>
          <w:rFonts w:ascii="Calibri" w:hAnsi="Calibri" w:cs="Calibri"/>
          <w:sz w:val="24"/>
          <w:szCs w:val="24"/>
        </w:rPr>
      </w:pPr>
      <w:bookmarkStart w:id="56" w:name="_Toc35938984"/>
      <w:bookmarkStart w:id="57" w:name="_Toc39656849"/>
      <w:r w:rsidRPr="005267D9">
        <w:rPr>
          <w:rFonts w:ascii="Calibri" w:hAnsi="Calibri" w:cs="Calibri"/>
          <w:sz w:val="24"/>
          <w:szCs w:val="24"/>
        </w:rPr>
        <w:t>Traçabilité et suivi</w:t>
      </w:r>
      <w:bookmarkEnd w:id="56"/>
      <w:bookmarkEnd w:id="57"/>
    </w:p>
    <w:p w14:paraId="01992813" w14:textId="7E359D3B" w:rsidR="00BD7D7E"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AB1C73">
        <w:rPr>
          <w:rFonts w:cs="Calibri"/>
        </w:rPr>
        <w:t xml:space="preserve"> (</w:t>
      </w:r>
      <w:r w:rsidR="00BD7D7E" w:rsidRPr="0034418A">
        <w:rPr>
          <w:rFonts w:cs="Calibri"/>
          <w:highlight w:val="cyan"/>
        </w:rPr>
        <w:t xml:space="preserve">Annexe </w:t>
      </w:r>
      <w:r w:rsidR="00726973" w:rsidRPr="0034418A">
        <w:rPr>
          <w:rFonts w:cs="Calibri"/>
          <w:highlight w:val="cyan"/>
        </w:rPr>
        <w:t>10</w:t>
      </w:r>
      <w:r w:rsidR="00AB1C73">
        <w:rPr>
          <w:rFonts w:cs="Calibri"/>
        </w:rPr>
        <w:t>).</w:t>
      </w:r>
    </w:p>
    <w:p w14:paraId="69DDCCB4" w14:textId="77777777" w:rsidR="00AB1C73" w:rsidRDefault="00AB1C73" w:rsidP="00E629CA">
      <w:pPr>
        <w:jc w:val="both"/>
        <w:rPr>
          <w:rFonts w:cs="Calibri"/>
        </w:rPr>
      </w:pPr>
    </w:p>
    <w:p w14:paraId="4F06AA56" w14:textId="7B009FFE" w:rsidR="00BC3CB1" w:rsidRPr="005267D9" w:rsidRDefault="00BC3CB1" w:rsidP="005267D9">
      <w:pPr>
        <w:pStyle w:val="Titre2"/>
        <w:numPr>
          <w:ilvl w:val="1"/>
          <w:numId w:val="51"/>
        </w:numPr>
        <w:rPr>
          <w:rFonts w:ascii="Calibri" w:hAnsi="Calibri" w:cs="Calibri"/>
          <w:sz w:val="24"/>
          <w:szCs w:val="24"/>
        </w:rPr>
      </w:pPr>
      <w:bookmarkStart w:id="58" w:name="_Toc35938985"/>
      <w:bookmarkStart w:id="59" w:name="_Toc39656850"/>
      <w:r w:rsidRPr="005267D9">
        <w:rPr>
          <w:rFonts w:ascii="Calibri" w:hAnsi="Calibri" w:cs="Calibri"/>
          <w:sz w:val="24"/>
          <w:szCs w:val="24"/>
        </w:rPr>
        <w:t xml:space="preserve">Identification du personnel </w:t>
      </w:r>
      <w:r w:rsidR="00CB6FBE" w:rsidRPr="00220368">
        <w:rPr>
          <w:rFonts w:ascii="Calibri" w:hAnsi="Calibri" w:cs="Calibri"/>
          <w:color w:val="00B050"/>
          <w:sz w:val="24"/>
          <w:szCs w:val="24"/>
        </w:rPr>
        <w:t>à</w:t>
      </w:r>
      <w:r w:rsidRPr="00220368">
        <w:rPr>
          <w:rFonts w:ascii="Calibri" w:hAnsi="Calibri" w:cs="Calibri"/>
          <w:color w:val="00B050"/>
          <w:sz w:val="24"/>
          <w:szCs w:val="24"/>
        </w:rPr>
        <w:t xml:space="preserve"> risque</w:t>
      </w:r>
      <w:r w:rsidR="00505F68" w:rsidRPr="00220368">
        <w:rPr>
          <w:rFonts w:ascii="Calibri" w:hAnsi="Calibri" w:cs="Calibri"/>
          <w:color w:val="00B050"/>
          <w:sz w:val="24"/>
          <w:szCs w:val="24"/>
        </w:rPr>
        <w:t xml:space="preserve"> grave de COVID-19</w:t>
      </w:r>
      <w:r w:rsidR="0030066C" w:rsidRPr="00220368">
        <w:rPr>
          <w:rFonts w:ascii="Calibri" w:hAnsi="Calibri" w:cs="Calibri"/>
          <w:color w:val="00B050"/>
          <w:sz w:val="24"/>
          <w:szCs w:val="24"/>
        </w:rPr>
        <w:t xml:space="preserve"> </w:t>
      </w:r>
      <w:r w:rsidR="0030066C" w:rsidRPr="005267D9">
        <w:rPr>
          <w:rFonts w:ascii="Calibri" w:hAnsi="Calibri" w:cs="Calibri"/>
          <w:sz w:val="24"/>
          <w:szCs w:val="24"/>
        </w:rPr>
        <w:t>(</w:t>
      </w:r>
      <w:r w:rsidR="00AB1C73" w:rsidRPr="00AB1C73">
        <w:rPr>
          <w:rFonts w:ascii="Calibri" w:hAnsi="Calibri" w:cs="Calibri"/>
          <w:sz w:val="24"/>
          <w:szCs w:val="24"/>
          <w:highlight w:val="cyan"/>
        </w:rPr>
        <w:t>A</w:t>
      </w:r>
      <w:r w:rsidR="0030066C" w:rsidRPr="00AB1C73">
        <w:rPr>
          <w:rFonts w:ascii="Calibri" w:hAnsi="Calibri" w:cs="Calibri"/>
          <w:sz w:val="24"/>
          <w:szCs w:val="24"/>
          <w:highlight w:val="cyan"/>
        </w:rPr>
        <w:t xml:space="preserve">nnexe </w:t>
      </w:r>
      <w:r w:rsidR="00726973" w:rsidRPr="00AB1C73">
        <w:rPr>
          <w:rFonts w:ascii="Calibri" w:hAnsi="Calibri" w:cs="Calibri"/>
          <w:sz w:val="24"/>
          <w:szCs w:val="24"/>
          <w:highlight w:val="cyan"/>
        </w:rPr>
        <w:t>9</w:t>
      </w:r>
      <w:r w:rsidR="0030066C" w:rsidRPr="005267D9">
        <w:rPr>
          <w:rFonts w:ascii="Calibri" w:hAnsi="Calibri" w:cs="Calibri"/>
          <w:sz w:val="24"/>
          <w:szCs w:val="24"/>
        </w:rPr>
        <w:t>)</w:t>
      </w:r>
      <w:bookmarkEnd w:id="58"/>
      <w:bookmarkEnd w:id="59"/>
    </w:p>
    <w:p w14:paraId="2F6ED157" w14:textId="60E507BC" w:rsidR="00530BD9" w:rsidRPr="00530BD9" w:rsidRDefault="00530BD9" w:rsidP="00AB1C73">
      <w:pPr>
        <w:pStyle w:val="Paragraphedeliste1"/>
        <w:ind w:left="0"/>
        <w:jc w:val="both"/>
        <w:rPr>
          <w:rFonts w:cs="Calibri"/>
        </w:rPr>
      </w:pPr>
      <w:r w:rsidRPr="00530BD9">
        <w:rPr>
          <w:rFonts w:cs="Calibri"/>
        </w:rPr>
        <w:t>Des fiches recensant les situations particulières du personnel sont rédigées et mises à jour, prenant en compte notamment les problématiques suivantes :</w:t>
      </w:r>
    </w:p>
    <w:p w14:paraId="4961B3D2" w14:textId="1662A19E" w:rsidR="00530BD9" w:rsidRPr="00530BD9" w:rsidRDefault="00530BD9" w:rsidP="00530BD9">
      <w:pPr>
        <w:pStyle w:val="Paragraphedeliste1"/>
        <w:numPr>
          <w:ilvl w:val="2"/>
          <w:numId w:val="2"/>
        </w:numPr>
        <w:jc w:val="both"/>
        <w:rPr>
          <w:rFonts w:cs="Calibri"/>
        </w:rPr>
      </w:pPr>
      <w:r w:rsidRPr="00530BD9">
        <w:rPr>
          <w:rFonts w:cs="Calibri"/>
        </w:rPr>
        <w:t>Contraintes scolaires</w:t>
      </w:r>
    </w:p>
    <w:p w14:paraId="443C687D" w14:textId="56BDFF75" w:rsidR="00530BD9" w:rsidRPr="00530BD9" w:rsidRDefault="00530BD9" w:rsidP="00530BD9">
      <w:pPr>
        <w:pStyle w:val="Paragraphedeliste1"/>
        <w:numPr>
          <w:ilvl w:val="2"/>
          <w:numId w:val="2"/>
        </w:numPr>
        <w:jc w:val="both"/>
        <w:rPr>
          <w:rFonts w:cs="Calibri"/>
        </w:rPr>
      </w:pPr>
      <w:r w:rsidRPr="00530BD9">
        <w:rPr>
          <w:rFonts w:cs="Calibri"/>
        </w:rPr>
        <w:t>Identification du personnel disponible / malade / guéri (lorsque celui-ci accepte de transmettre ces informations)</w:t>
      </w:r>
    </w:p>
    <w:p w14:paraId="589EBF50" w14:textId="77D21BA2" w:rsidR="00530BD9" w:rsidRPr="00530BD9" w:rsidRDefault="00530BD9" w:rsidP="007F6928">
      <w:pPr>
        <w:pStyle w:val="Paragraphedeliste1"/>
        <w:numPr>
          <w:ilvl w:val="2"/>
          <w:numId w:val="2"/>
        </w:numPr>
        <w:jc w:val="both"/>
      </w:pPr>
      <w:r w:rsidRPr="008B3B68">
        <w:rPr>
          <w:rFonts w:cs="Calibri"/>
        </w:rPr>
        <w:t>La liste du personnel à risque de santé particulier (selon liste fournie par le médecin du travail)</w:t>
      </w:r>
    </w:p>
    <w:p w14:paraId="222A2D8E" w14:textId="77777777" w:rsidR="009C51FA" w:rsidRPr="005267D9" w:rsidRDefault="00057906" w:rsidP="005267D9">
      <w:pPr>
        <w:pStyle w:val="Titre2"/>
        <w:numPr>
          <w:ilvl w:val="1"/>
          <w:numId w:val="51"/>
        </w:numPr>
        <w:rPr>
          <w:rFonts w:ascii="Calibri" w:hAnsi="Calibri" w:cs="Calibri"/>
          <w:sz w:val="24"/>
          <w:szCs w:val="24"/>
        </w:rPr>
      </w:pPr>
      <w:bookmarkStart w:id="60" w:name="_Toc35938986"/>
      <w:bookmarkStart w:id="61" w:name="_Toc39656851"/>
      <w:r w:rsidRPr="005267D9">
        <w:rPr>
          <w:rFonts w:ascii="Calibri" w:hAnsi="Calibri" w:cs="Calibri"/>
          <w:sz w:val="24"/>
          <w:szCs w:val="24"/>
        </w:rPr>
        <w:lastRenderedPageBreak/>
        <w:t>Identification des principaux fournisseurs</w:t>
      </w:r>
      <w:bookmarkEnd w:id="60"/>
      <w:bookmarkEnd w:id="61"/>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7F6E3E83" w14:textId="77777777" w:rsidR="00A925FA" w:rsidRPr="004C13DD" w:rsidRDefault="00A925FA" w:rsidP="008956CE">
      <w:pPr>
        <w:pStyle w:val="Paragraphedeliste1"/>
        <w:ind w:left="0"/>
        <w:rPr>
          <w:rFonts w:cs="Calibri"/>
        </w:rPr>
      </w:pPr>
    </w:p>
    <w:p w14:paraId="43611F53" w14:textId="1EEAB4B0" w:rsidR="0087732E" w:rsidRPr="004C13DD" w:rsidRDefault="0087732E" w:rsidP="005267D9">
      <w:pPr>
        <w:pStyle w:val="Titre2"/>
        <w:numPr>
          <w:ilvl w:val="1"/>
          <w:numId w:val="51"/>
        </w:numPr>
        <w:rPr>
          <w:rFonts w:ascii="Calibri" w:hAnsi="Calibri" w:cs="Calibri"/>
          <w:sz w:val="24"/>
          <w:szCs w:val="24"/>
        </w:rPr>
      </w:pPr>
      <w:bookmarkStart w:id="62" w:name="_Toc35938987"/>
      <w:bookmarkStart w:id="63" w:name="_Toc39656852"/>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2"/>
      <w:bookmarkEnd w:id="63"/>
    </w:p>
    <w:p w14:paraId="7FFB972E" w14:textId="01610170" w:rsidR="002B0D57" w:rsidRPr="004C13DD" w:rsidRDefault="00DB28C0" w:rsidP="00530BD9">
      <w:pPr>
        <w:jc w:val="both"/>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092B52AF" w:rsidR="0087732E" w:rsidRPr="004C13DD" w:rsidRDefault="003D4E50" w:rsidP="00530BD9">
      <w:pPr>
        <w:pStyle w:val="Paragraphedeliste1"/>
        <w:jc w:val="both"/>
        <w:rPr>
          <w:rFonts w:cs="Calibri"/>
        </w:rPr>
      </w:pPr>
      <w:r w:rsidRPr="004C13DD">
        <w:rPr>
          <w:rFonts w:cs="Calibri"/>
        </w:rPr>
        <w:t>Les unités de travail concernées par le PCA</w:t>
      </w:r>
      <w:r w:rsidR="008B3B68">
        <w:rPr>
          <w:rFonts w:cs="Calibri"/>
        </w:rPr>
        <w:t xml:space="preserve"> ou PRA</w:t>
      </w:r>
      <w:r w:rsidRPr="004C13DD">
        <w:rPr>
          <w:rFonts w:cs="Calibri"/>
        </w:rPr>
        <w:t xml:space="preserve">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32E938CE" w:rsidR="005F50F1" w:rsidRPr="004C13DD" w:rsidRDefault="000F39B1" w:rsidP="005267D9">
      <w:pPr>
        <w:pStyle w:val="Titre2"/>
        <w:numPr>
          <w:ilvl w:val="1"/>
          <w:numId w:val="51"/>
        </w:numPr>
        <w:rPr>
          <w:rFonts w:ascii="Calibri" w:hAnsi="Calibri" w:cs="Calibri"/>
          <w:sz w:val="24"/>
          <w:szCs w:val="24"/>
        </w:rPr>
      </w:pPr>
      <w:bookmarkStart w:id="64" w:name="_Toc35938988"/>
      <w:bookmarkStart w:id="65" w:name="_Toc39656853"/>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64"/>
      <w:r w:rsidR="008B3B68">
        <w:rPr>
          <w:rFonts w:ascii="Calibri" w:hAnsi="Calibri" w:cs="Calibri"/>
          <w:sz w:val="24"/>
          <w:szCs w:val="24"/>
        </w:rPr>
        <w:t xml:space="preserve"> ou PRA</w:t>
      </w:r>
      <w:bookmarkEnd w:id="65"/>
    </w:p>
    <w:p w14:paraId="03155E98" w14:textId="7E17F2D9" w:rsidR="00530BD9" w:rsidRDefault="00530BD9" w:rsidP="00530BD9">
      <w:pPr>
        <w:pStyle w:val="Paragraphedeliste"/>
        <w:numPr>
          <w:ilvl w:val="0"/>
          <w:numId w:val="47"/>
        </w:numPr>
        <w:jc w:val="both"/>
      </w:pPr>
      <w:r>
        <w:t>A l’issue de la crise, le PCA</w:t>
      </w:r>
      <w:r w:rsidR="008B3B68">
        <w:t xml:space="preserve"> ou PRA</w:t>
      </w:r>
      <w:r>
        <w:t xml:space="preserve"> 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EF7A27B" w14:textId="2641A26E" w:rsidR="00530BD9" w:rsidRDefault="00530BD9" w:rsidP="00662F3F">
      <w:pPr>
        <w:pStyle w:val="Paragraphedeliste"/>
        <w:numPr>
          <w:ilvl w:val="0"/>
          <w:numId w:val="47"/>
        </w:numPr>
        <w:jc w:val="both"/>
      </w:pPr>
      <w:r>
        <w:t>Il est donc nécessaire de faire vivre le PCA</w:t>
      </w:r>
      <w:r w:rsidR="008B3B68">
        <w:t xml:space="preserve"> ou PRA</w:t>
      </w:r>
      <w:r>
        <w:t xml:space="preserve"> pour l’améliorer en continu. Le plus simple consiste sans aucun doute à organiser régulièrement des échanges sur un ou plusieurs points du PCA</w:t>
      </w:r>
      <w:r w:rsidR="008B3B68">
        <w:t xml:space="preserve"> ou PRA</w:t>
      </w:r>
      <w:r>
        <w:t xml:space="preserve">. </w:t>
      </w:r>
    </w:p>
    <w:p w14:paraId="4D20FD22" w14:textId="77777777" w:rsidR="00530BD9" w:rsidRDefault="00530BD9" w:rsidP="00530BD9">
      <w:pPr>
        <w:pStyle w:val="Paragraphedeliste"/>
        <w:numPr>
          <w:ilvl w:val="0"/>
          <w:numId w:val="47"/>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059BE0E4" w14:textId="19555D40" w:rsidR="00530BD9" w:rsidRPr="00461178" w:rsidRDefault="00530BD9" w:rsidP="00530BD9">
      <w:pPr>
        <w:pStyle w:val="Paragraphedeliste"/>
        <w:numPr>
          <w:ilvl w:val="0"/>
          <w:numId w:val="47"/>
        </w:numPr>
        <w:jc w:val="both"/>
      </w:pPr>
      <w:r>
        <w:t>En tout état de cause, un retour d’expérience (RETEX) devra être systématiquement entrepris à l’issue de chaque situation. Les enseignements tirés doivent servir à amender, si nécessaire, le PCA</w:t>
      </w:r>
      <w:r w:rsidR="008B3B68">
        <w:t xml:space="preserve"> ou PRA</w:t>
      </w:r>
      <w:r>
        <w:t>. Enfin, il ne faut pas oublier que le PCA</w:t>
      </w:r>
      <w:r w:rsidR="008B3B68">
        <w:t xml:space="preserve"> ou PRA</w:t>
      </w:r>
      <w:r>
        <w:t xml:space="preserve">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6" w:name="_Toc35938989"/>
      <w:r>
        <w:rPr>
          <w:rFonts w:ascii="Calibri" w:hAnsi="Calibri" w:cs="Calibri"/>
        </w:rPr>
        <w:br w:type="page"/>
      </w:r>
      <w:bookmarkStart w:id="67" w:name="_Toc39656854"/>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6"/>
      <w:bookmarkEnd w:id="67"/>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005F6B3B" w:rsidR="00675FF8" w:rsidRPr="004C13DD" w:rsidRDefault="00BC4923" w:rsidP="00EB61BD">
      <w:pPr>
        <w:pStyle w:val="Titre1"/>
        <w:numPr>
          <w:ilvl w:val="0"/>
          <w:numId w:val="7"/>
        </w:numPr>
        <w:rPr>
          <w:rFonts w:ascii="Calibri" w:hAnsi="Calibri" w:cs="Calibri"/>
        </w:rPr>
      </w:pPr>
      <w:bookmarkStart w:id="68" w:name="_Toc35938990"/>
      <w:r>
        <w:rPr>
          <w:rFonts w:ascii="Calibri" w:hAnsi="Calibri" w:cs="Calibri"/>
        </w:rPr>
        <w:br w:type="page"/>
      </w:r>
      <w:bookmarkStart w:id="69" w:name="_Toc39656855"/>
      <w:r w:rsidR="00675FF8" w:rsidRPr="004C13DD">
        <w:rPr>
          <w:rFonts w:ascii="Calibri" w:hAnsi="Calibri" w:cs="Calibri"/>
        </w:rPr>
        <w:lastRenderedPageBreak/>
        <w:t>MODIFICATIONS APPORTÉES AU PCA</w:t>
      </w:r>
      <w:bookmarkEnd w:id="68"/>
      <w:r w:rsidR="008B3B68">
        <w:rPr>
          <w:rFonts w:ascii="Calibri" w:hAnsi="Calibri" w:cs="Calibri"/>
        </w:rPr>
        <w:t xml:space="preserve"> ou PRA</w:t>
      </w:r>
      <w:bookmarkEnd w:id="69"/>
    </w:p>
    <w:p w14:paraId="4A9849CD" w14:textId="773AEC8F"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w:t>
      </w:r>
      <w:r w:rsidR="008B3B68">
        <w:rPr>
          <w:rFonts w:cs="Calibri"/>
        </w:rPr>
        <w:t xml:space="preserve"> ou </w:t>
      </w:r>
      <w:r w:rsidR="00365C91">
        <w:rPr>
          <w:rFonts w:cs="Calibri"/>
        </w:rPr>
        <w:t xml:space="preserve">le </w:t>
      </w:r>
      <w:r w:rsidR="008B3B68">
        <w:rPr>
          <w:rFonts w:cs="Calibri"/>
        </w:rPr>
        <w:t>PRA</w:t>
      </w:r>
      <w:r w:rsidRPr="004C13DD">
        <w:rPr>
          <w:rFonts w:cs="Calibri"/>
        </w:rPr>
        <w:t>.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70" w:name="_Toc39656856"/>
      <w:r w:rsidRPr="004C13DD">
        <w:rPr>
          <w:rFonts w:ascii="Calibri" w:hAnsi="Calibri" w:cs="Calibri"/>
        </w:rPr>
        <w:lastRenderedPageBreak/>
        <w:t>DESTINATAIRES</w:t>
      </w:r>
      <w:bookmarkEnd w:id="70"/>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 xml:space="preserve">Selon les cas </w:t>
      </w:r>
      <w:proofErr w:type="spellStart"/>
      <w:r>
        <w:rPr>
          <w:rFonts w:cs="Calibri"/>
          <w:b/>
          <w:sz w:val="28"/>
        </w:rPr>
        <w:t>ou</w:t>
      </w:r>
      <w:proofErr w:type="spellEnd"/>
      <w:r>
        <w:rPr>
          <w:rFonts w:cs="Calibri"/>
          <w:b/>
          <w:sz w:val="28"/>
        </w:rPr>
        <w:t xml:space="preserve"> les demandes des organismes publics régionaux :</w:t>
      </w:r>
    </w:p>
    <w:p w14:paraId="5AD40958" w14:textId="77777777" w:rsidR="00530BD9" w:rsidRPr="00530BD9" w:rsidRDefault="00530BD9" w:rsidP="00530BD9">
      <w:pPr>
        <w:pStyle w:val="Paragraphedeliste"/>
        <w:numPr>
          <w:ilvl w:val="0"/>
          <w:numId w:val="48"/>
        </w:numPr>
        <w:rPr>
          <w:rFonts w:cs="Calibri"/>
        </w:rPr>
      </w:pPr>
      <w:r w:rsidRPr="00530BD9">
        <w:rPr>
          <w:rFonts w:cs="Calibri"/>
        </w:rPr>
        <w:t>Mr le Sous-Préfet</w:t>
      </w:r>
    </w:p>
    <w:p w14:paraId="642B2074" w14:textId="0ADA001F" w:rsidR="00530BD9" w:rsidRPr="00530BD9" w:rsidRDefault="00530BD9" w:rsidP="00530BD9">
      <w:pPr>
        <w:pStyle w:val="Paragraphedeliste"/>
        <w:numPr>
          <w:ilvl w:val="0"/>
          <w:numId w:val="48"/>
        </w:numPr>
        <w:rPr>
          <w:rFonts w:cs="Calibri"/>
        </w:rPr>
      </w:pPr>
      <w:r w:rsidRPr="00530BD9">
        <w:rPr>
          <w:rFonts w:cs="Calibri"/>
        </w:rPr>
        <w:t>Mr le Maire, + Maires des antennes régionales et autres filiales</w:t>
      </w:r>
    </w:p>
    <w:p w14:paraId="6588F5E7" w14:textId="77777777" w:rsidR="00530BD9" w:rsidRPr="00530BD9" w:rsidRDefault="00530BD9" w:rsidP="00530BD9">
      <w:pPr>
        <w:pStyle w:val="Paragraphedeliste"/>
        <w:numPr>
          <w:ilvl w:val="0"/>
          <w:numId w:val="48"/>
        </w:numPr>
        <w:rPr>
          <w:rFonts w:cs="Calibri"/>
        </w:rPr>
      </w:pPr>
      <w:r w:rsidRPr="00530BD9">
        <w:rPr>
          <w:rFonts w:cs="Calibri"/>
        </w:rPr>
        <w:t>DIRECCTE</w:t>
      </w:r>
    </w:p>
    <w:p w14:paraId="524E911C" w14:textId="77777777" w:rsidR="00530BD9" w:rsidRPr="00530BD9" w:rsidRDefault="00530BD9" w:rsidP="00530BD9">
      <w:pPr>
        <w:pStyle w:val="Paragraphedeliste"/>
        <w:numPr>
          <w:ilvl w:val="0"/>
          <w:numId w:val="48"/>
        </w:numPr>
        <w:rPr>
          <w:rFonts w:cs="Calibri"/>
        </w:rPr>
      </w:pPr>
      <w:r w:rsidRPr="00530BD9">
        <w:rPr>
          <w:rFonts w:cs="Calibri"/>
        </w:rPr>
        <w:t>DREAL</w:t>
      </w:r>
    </w:p>
    <w:p w14:paraId="2B21B21E" w14:textId="77777777" w:rsidR="00530BD9" w:rsidRPr="00530BD9" w:rsidRDefault="00530BD9" w:rsidP="00530BD9">
      <w:pPr>
        <w:pStyle w:val="Paragraphedeliste"/>
        <w:numPr>
          <w:ilvl w:val="0"/>
          <w:numId w:val="48"/>
        </w:numPr>
        <w:rPr>
          <w:rFonts w:cs="Calibri"/>
        </w:rPr>
      </w:pPr>
      <w:r w:rsidRPr="00530BD9">
        <w:rPr>
          <w:rFonts w:cs="Calibri"/>
        </w:rPr>
        <w:t>Service de santé au travail</w:t>
      </w:r>
    </w:p>
    <w:p w14:paraId="705F2932" w14:textId="77777777" w:rsidR="00530BD9" w:rsidRPr="00530BD9" w:rsidRDefault="00530BD9" w:rsidP="00530BD9">
      <w:pPr>
        <w:pStyle w:val="Paragraphedeliste"/>
        <w:numPr>
          <w:ilvl w:val="0"/>
          <w:numId w:val="48"/>
        </w:numPr>
        <w:rPr>
          <w:rFonts w:cs="Calibri"/>
        </w:rPr>
      </w:pPr>
      <w:r w:rsidRPr="00530BD9">
        <w:rPr>
          <w:rFonts w:cs="Calibri"/>
        </w:rPr>
        <w:t>Banques</w:t>
      </w:r>
    </w:p>
    <w:p w14:paraId="0DBC6578" w14:textId="77777777" w:rsidR="00530BD9" w:rsidRPr="00530BD9" w:rsidRDefault="00530BD9" w:rsidP="00530BD9">
      <w:pPr>
        <w:pStyle w:val="Paragraphedeliste"/>
        <w:numPr>
          <w:ilvl w:val="0"/>
          <w:numId w:val="48"/>
        </w:numPr>
        <w:rPr>
          <w:rFonts w:cs="Calibri"/>
        </w:rPr>
      </w:pPr>
      <w:r w:rsidRPr="00530BD9">
        <w:rPr>
          <w:rFonts w:cs="Calibri"/>
        </w:rPr>
        <w:t>Clients</w:t>
      </w:r>
    </w:p>
    <w:p w14:paraId="0F8D5B47" w14:textId="77777777" w:rsidR="00530BD9" w:rsidRPr="00530BD9" w:rsidRDefault="00530BD9" w:rsidP="00530BD9">
      <w:pPr>
        <w:pStyle w:val="Paragraphedeliste"/>
        <w:numPr>
          <w:ilvl w:val="0"/>
          <w:numId w:val="48"/>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71" w:name="_Toc39656857"/>
      <w:r w:rsidRPr="004C13DD">
        <w:rPr>
          <w:rFonts w:ascii="Calibri" w:hAnsi="Calibri" w:cs="Calibri"/>
        </w:rPr>
        <w:lastRenderedPageBreak/>
        <w:t>GLOSSAIRE</w:t>
      </w:r>
      <w:bookmarkEnd w:id="71"/>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2"/>
          <w:footerReference w:type="default" r:id="rId13"/>
          <w:type w:val="continuous"/>
          <w:pgSz w:w="11906" w:h="16838"/>
          <w:pgMar w:top="1417" w:right="1417" w:bottom="1417" w:left="1417" w:header="708" w:footer="708" w:gutter="0"/>
          <w:cols w:space="708"/>
          <w:docGrid w:linePitch="360"/>
        </w:sectPr>
      </w:pPr>
    </w:p>
    <w:p w14:paraId="614455CE" w14:textId="0E57A3C9" w:rsidR="00AC50B8" w:rsidRDefault="00AC50B8" w:rsidP="00AC50B8">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533302E7" w14:textId="2522CACB" w:rsidR="008B3B68" w:rsidRPr="004C13DD" w:rsidRDefault="008B3B68" w:rsidP="00AC50B8">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72" w:name="_Toc39656858"/>
      <w:r w:rsidRPr="004C13DD">
        <w:rPr>
          <w:rFonts w:ascii="Calibri" w:hAnsi="Calibri" w:cs="Calibri"/>
        </w:rPr>
        <w:lastRenderedPageBreak/>
        <w:t>TEXTES REGLEMENTAIRES</w:t>
      </w:r>
      <w:bookmarkEnd w:id="72"/>
    </w:p>
    <w:p w14:paraId="088F0D28" w14:textId="77777777" w:rsidR="000A16D5" w:rsidRDefault="000A16D5" w:rsidP="00AC50B8">
      <w:pPr>
        <w:spacing w:after="0"/>
        <w:rPr>
          <w:rFonts w:cs="Calibri"/>
        </w:rPr>
      </w:pPr>
    </w:p>
    <w:p w14:paraId="40DA4A21" w14:textId="77777777" w:rsidR="000A16D5" w:rsidRDefault="000A16D5" w:rsidP="00AC50B8">
      <w:pPr>
        <w:spacing w:after="0"/>
        <w:rPr>
          <w:rFonts w:cs="Calibri"/>
        </w:rPr>
      </w:pPr>
    </w:p>
    <w:p w14:paraId="4EC866BA" w14:textId="72F8762B"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FEF6B96" w14:textId="7401BA87" w:rsidR="00530BD9" w:rsidRDefault="00AC50B8" w:rsidP="00530BD9">
      <w:pPr>
        <w:spacing w:after="0"/>
        <w:rPr>
          <w:rFonts w:cs="Calibri"/>
        </w:rPr>
      </w:pPr>
      <w:r w:rsidRPr="00C0212A">
        <w:rPr>
          <w:rFonts w:cs="Calibri"/>
        </w:rPr>
        <w:t>- Article L. 1222-11 du code du travail (sur le télétravail)</w:t>
      </w:r>
    </w:p>
    <w:p w14:paraId="58F2C81B" w14:textId="77777777" w:rsidR="00530A1B" w:rsidRPr="00530A1B" w:rsidRDefault="00530A1B" w:rsidP="00530A1B">
      <w:pPr>
        <w:spacing w:after="0"/>
        <w:rPr>
          <w:rFonts w:cs="Calibri"/>
        </w:rPr>
      </w:pPr>
      <w:r w:rsidRPr="00530A1B">
        <w:rPr>
          <w:rFonts w:cs="Calibri"/>
        </w:rPr>
        <w:t>- Protocole national de déconfinement</w:t>
      </w:r>
    </w:p>
    <w:p w14:paraId="74F39F54" w14:textId="77777777" w:rsidR="00530A1B" w:rsidRPr="00530A1B" w:rsidRDefault="00530A1B" w:rsidP="00530A1B">
      <w:pPr>
        <w:spacing w:after="0"/>
        <w:rPr>
          <w:rFonts w:cs="Calibri"/>
        </w:rPr>
      </w:pPr>
      <w:r w:rsidRPr="00530A1B">
        <w:rPr>
          <w:rFonts w:cs="Calibri"/>
        </w:rPr>
        <w:t>- Avis du HCSP du 29 avril 2020 relatif à l’opportunité de nettoyer et de désinfecter, avant réouverture à l’issue du confinement, les établissements recevant du public et lieux de travail fermés pendant la période</w:t>
      </w:r>
    </w:p>
    <w:p w14:paraId="41344C75" w14:textId="77777777" w:rsidR="00530A1B" w:rsidRPr="00530A1B" w:rsidRDefault="00530A1B" w:rsidP="00530A1B">
      <w:pPr>
        <w:spacing w:after="0"/>
        <w:rPr>
          <w:rFonts w:cs="Calibri"/>
        </w:rPr>
      </w:pPr>
      <w:r w:rsidRPr="00530A1B">
        <w:rPr>
          <w:rFonts w:cs="Calibri"/>
        </w:rPr>
        <w:t>de confinement, dans le contexte de la lutte contre la propagation du coronavirus SARS-CoV-2.</w:t>
      </w:r>
    </w:p>
    <w:p w14:paraId="015DBB0B" w14:textId="4DE9578E" w:rsidR="00530A1B" w:rsidRDefault="00530A1B" w:rsidP="00530BD9">
      <w:pPr>
        <w:spacing w:after="0"/>
        <w:rPr>
          <w:rFonts w:cs="Calibri"/>
        </w:rPr>
      </w:pPr>
      <w:r>
        <w:rPr>
          <w:rFonts w:cs="Calibri"/>
        </w:rPr>
        <w:t>- Fiche métier des Espaces Verts élaborée par les Ministères du Travail et de l’Agriculture</w:t>
      </w:r>
    </w:p>
    <w:p w14:paraId="503063BA" w14:textId="6B6EC384" w:rsidR="00530A1B" w:rsidRDefault="00530A1B" w:rsidP="00530BD9">
      <w:pPr>
        <w:spacing w:after="0"/>
        <w:rPr>
          <w:rFonts w:cs="Calibri"/>
        </w:rPr>
      </w:pPr>
    </w:p>
    <w:p w14:paraId="134F7CD7" w14:textId="77777777" w:rsidR="00530A1B" w:rsidRDefault="00530A1B" w:rsidP="00530BD9">
      <w:pPr>
        <w:spacing w:after="0"/>
        <w:rPr>
          <w:rFonts w:cs="Calibri"/>
        </w:rPr>
      </w:pPr>
    </w:p>
    <w:p w14:paraId="308547D1" w14:textId="4036588A" w:rsidR="00AC50B8" w:rsidRPr="00530BD9" w:rsidRDefault="00AC50B8" w:rsidP="00530BD9">
      <w:pPr>
        <w:spacing w:after="0"/>
        <w:rPr>
          <w:rFonts w:cs="Calibri"/>
          <w:b/>
          <w:bCs/>
        </w:rPr>
      </w:pPr>
      <w:r>
        <w:rPr>
          <w:rFonts w:cs="Calibri"/>
        </w:rPr>
        <w:br w:type="page"/>
      </w:r>
      <w:r w:rsidRPr="00530BD9">
        <w:rPr>
          <w:rFonts w:cs="Calibri"/>
          <w:b/>
          <w:bCs/>
        </w:rPr>
        <w:lastRenderedPageBreak/>
        <w:t>CE QU’IL FAUT SAVOIR</w:t>
      </w:r>
    </w:p>
    <w:p w14:paraId="47BE6E66" w14:textId="77777777" w:rsidR="004F4D8E" w:rsidRDefault="004F4D8E" w:rsidP="00AC50B8">
      <w:pPr>
        <w:rPr>
          <w:rFonts w:cs="Calibri"/>
        </w:rPr>
      </w:pPr>
    </w:p>
    <w:p w14:paraId="0420E6E2" w14:textId="1013194E"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4" w:history="1">
        <w:r w:rsidR="00BA3809" w:rsidRPr="00C45031">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73" w:name="_Toc39656859"/>
      <w:r w:rsidRPr="004C13DD">
        <w:rPr>
          <w:rFonts w:ascii="Calibri" w:hAnsi="Calibri" w:cs="Calibri"/>
          <w:sz w:val="24"/>
          <w:szCs w:val="24"/>
        </w:rPr>
        <w:t>La pandémie de COVID-19</w:t>
      </w:r>
      <w:bookmarkEnd w:id="73"/>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74" w:name="_Toc39656860"/>
      <w:r w:rsidRPr="004C13DD">
        <w:rPr>
          <w:rFonts w:ascii="Calibri" w:hAnsi="Calibri" w:cs="Calibri"/>
          <w:sz w:val="24"/>
          <w:szCs w:val="24"/>
        </w:rPr>
        <w:t>Comment se manifeste-t-elle ?</w:t>
      </w:r>
      <w:bookmarkEnd w:id="74"/>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5" w:name="_Toc39656861"/>
      <w:r w:rsidRPr="004C13DD">
        <w:rPr>
          <w:rFonts w:ascii="Calibri" w:hAnsi="Calibri" w:cs="Calibri"/>
          <w:sz w:val="24"/>
          <w:szCs w:val="24"/>
        </w:rPr>
        <w:t>Comment l’attrape-t-on ?</w:t>
      </w:r>
      <w:bookmarkEnd w:id="75"/>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lastRenderedPageBreak/>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6" w:name="_Toc39656862"/>
      <w:r>
        <w:rPr>
          <w:rFonts w:ascii="Calibri" w:hAnsi="Calibri" w:cs="Calibri"/>
          <w:sz w:val="24"/>
          <w:szCs w:val="24"/>
        </w:rPr>
        <w:t>Qu’est-ce qu’</w:t>
      </w:r>
      <w:r w:rsidRPr="004C13DD">
        <w:rPr>
          <w:rFonts w:ascii="Calibri" w:hAnsi="Calibri" w:cs="Calibri"/>
          <w:sz w:val="24"/>
          <w:szCs w:val="24"/>
        </w:rPr>
        <w:t>une « pandémie » ?</w:t>
      </w:r>
      <w:bookmarkEnd w:id="76"/>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7" w:name="_Toc39656863"/>
      <w:r w:rsidRPr="004C13DD">
        <w:rPr>
          <w:rFonts w:ascii="Calibri" w:hAnsi="Calibri" w:cs="Calibri"/>
          <w:sz w:val="24"/>
          <w:szCs w:val="24"/>
        </w:rPr>
        <w:t>Conséquences</w:t>
      </w:r>
      <w:bookmarkEnd w:id="77"/>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1303C35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8" w:name="_Toc39656864"/>
      <w:r w:rsidRPr="004C13DD">
        <w:rPr>
          <w:rFonts w:ascii="Calibri" w:hAnsi="Calibri" w:cs="Calibri"/>
        </w:rPr>
        <w:lastRenderedPageBreak/>
        <w:t xml:space="preserve">QU’EST-CE QU’UN PLAN DE CONTINUITE </w:t>
      </w:r>
      <w:r w:rsidR="004F4D8E">
        <w:rPr>
          <w:rFonts w:ascii="Calibri" w:hAnsi="Calibri" w:cs="Calibri"/>
        </w:rPr>
        <w:t xml:space="preserve">OU DE REPRISE </w:t>
      </w:r>
      <w:r w:rsidRPr="004C13DD">
        <w:rPr>
          <w:rFonts w:ascii="Calibri" w:hAnsi="Calibri" w:cs="Calibri"/>
        </w:rPr>
        <w:t>DES ACTIVITES ?</w:t>
      </w:r>
      <w:bookmarkEnd w:id="78"/>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9" w:name="_Toc36129557"/>
      <w:r w:rsidRPr="004C13DD">
        <w:rPr>
          <w:rFonts w:cs="Calibri"/>
          <w:sz w:val="24"/>
          <w:szCs w:val="24"/>
        </w:rPr>
        <w:t>Comment y faire face ?</w:t>
      </w:r>
      <w:bookmarkEnd w:id="79"/>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lastRenderedPageBreak/>
        <w:t xml:space="preserve">Le PCA pandémie est spécifique. Il doit permettre de faire face, dans la durée, à un risque mondial et à une crise sanitaire et sociale de grande ampleur. La cible de la pandémie et le vecteur de la contagion, 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80"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81" w:name="_Toc39656865"/>
      <w:r w:rsidR="003575CA">
        <w:rPr>
          <w:rFonts w:ascii="Calibri" w:hAnsi="Calibri" w:cs="Calibri"/>
        </w:rPr>
        <w:lastRenderedPageBreak/>
        <w:t>ANNEXES</w:t>
      </w:r>
      <w:bookmarkEnd w:id="80"/>
      <w:bookmarkEnd w:id="81"/>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220368" w:rsidRDefault="00AC50B8" w:rsidP="00AC50B8">
            <w:pPr>
              <w:spacing w:after="0" w:line="240" w:lineRule="auto"/>
              <w:rPr>
                <w:rFonts w:cs="Calibri"/>
                <w:color w:val="00B050"/>
                <w:lang w:eastAsia="fr-FR"/>
              </w:rPr>
            </w:pPr>
            <w:r w:rsidRPr="00220368">
              <w:rPr>
                <w:rFonts w:cs="Calibri"/>
                <w:color w:val="00B05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0AD0CB33" w:rsidR="00AC50B8" w:rsidRPr="00220368" w:rsidRDefault="00220368" w:rsidP="00AC50B8">
            <w:pPr>
              <w:spacing w:after="0" w:line="240" w:lineRule="auto"/>
              <w:rPr>
                <w:rFonts w:cs="Calibri"/>
                <w:color w:val="00B050"/>
                <w:lang w:eastAsia="fr-FR"/>
              </w:rPr>
            </w:pPr>
            <w:r w:rsidRPr="00220368">
              <w:rPr>
                <w:rFonts w:cs="Calibri"/>
                <w:color w:val="00B050"/>
                <w:lang w:eastAsia="fr-FR"/>
              </w:rPr>
              <w:t>Gestion des flux</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893950">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4F4D8E" w14:paraId="28BD735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B62E2"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4F4D8E" w14:paraId="0CC141A3"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F629F"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72B35"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Courrier d'information aux fournisseurs</w:t>
            </w:r>
          </w:p>
        </w:tc>
      </w:tr>
      <w:tr w:rsidR="0092657E" w:rsidRPr="004F4D8E" w14:paraId="0B5EB4C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C00C7" w14:textId="25BC3BF2" w:rsidR="0092657E" w:rsidRPr="003C61DB" w:rsidRDefault="0092657E" w:rsidP="004F4D8E">
            <w:pPr>
              <w:spacing w:after="0" w:line="240" w:lineRule="auto"/>
              <w:jc w:val="center"/>
              <w:rPr>
                <w:rFonts w:cs="Calibri"/>
                <w:color w:val="000000"/>
                <w:lang w:eastAsia="fr-FR"/>
              </w:rPr>
            </w:pPr>
            <w:r w:rsidRPr="003C61DB">
              <w:rPr>
                <w:rFonts w:cs="Calibri"/>
                <w:color w:val="000000"/>
                <w:lang w:eastAsia="fr-FR"/>
              </w:rPr>
              <w:t>2</w:t>
            </w:r>
            <w:r w:rsidR="00220368">
              <w:rPr>
                <w:rFonts w:cs="Calibri"/>
                <w:color w:val="000000"/>
                <w:lang w:eastAsia="fr-FR"/>
              </w:rPr>
              <w:t>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6A397" w14:textId="10D3BF3E" w:rsidR="0092657E" w:rsidRDefault="004D7769" w:rsidP="004F4D8E">
            <w:pPr>
              <w:spacing w:after="0" w:line="240" w:lineRule="auto"/>
              <w:rPr>
                <w:rFonts w:cs="Calibri"/>
                <w:color w:val="000000"/>
                <w:lang w:eastAsia="fr-FR"/>
              </w:rPr>
            </w:pPr>
            <w:r>
              <w:rPr>
                <w:rFonts w:cs="Calibri"/>
                <w:color w:val="000000"/>
                <w:lang w:eastAsia="fr-FR"/>
              </w:rPr>
              <w:t>Prise en charge d’une personne présentant des</w:t>
            </w:r>
            <w:r w:rsidR="00A97200" w:rsidRPr="004F4D8E">
              <w:rPr>
                <w:rFonts w:cs="Calibri"/>
                <w:color w:val="000000"/>
                <w:lang w:eastAsia="fr-FR"/>
              </w:rPr>
              <w:t xml:space="preserve"> symptômes</w:t>
            </w:r>
          </w:p>
        </w:tc>
      </w:tr>
      <w:tr w:rsidR="00365C91" w:rsidRPr="004F4D8E" w14:paraId="73371DCA"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2EF06" w14:textId="631BC01F" w:rsidR="00365C91" w:rsidRPr="00220368" w:rsidRDefault="00365C91" w:rsidP="004F4D8E">
            <w:pPr>
              <w:spacing w:after="0" w:line="240" w:lineRule="auto"/>
              <w:jc w:val="center"/>
              <w:rPr>
                <w:rFonts w:cs="Calibri"/>
                <w:color w:val="00B050"/>
                <w:lang w:eastAsia="fr-FR"/>
              </w:rPr>
            </w:pPr>
            <w:r w:rsidRPr="00220368">
              <w:rPr>
                <w:rFonts w:cs="Calibri"/>
                <w:color w:val="00B050"/>
                <w:lang w:eastAsia="fr-FR"/>
              </w:rPr>
              <w:t>2</w:t>
            </w:r>
            <w:r w:rsidR="00220368" w:rsidRPr="00220368">
              <w:rPr>
                <w:rFonts w:cs="Calibri"/>
                <w:color w:val="00B050"/>
                <w:lang w:eastAsia="fr-FR"/>
              </w:rPr>
              <w:t>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88FF2" w14:textId="126995BC" w:rsidR="00365C91" w:rsidRPr="00220368" w:rsidRDefault="00365C91" w:rsidP="004F4D8E">
            <w:pPr>
              <w:spacing w:after="0" w:line="240" w:lineRule="auto"/>
              <w:rPr>
                <w:rFonts w:cs="Calibri"/>
                <w:color w:val="00B050"/>
                <w:lang w:eastAsia="fr-FR"/>
              </w:rPr>
            </w:pPr>
            <w:r w:rsidRPr="00220368">
              <w:rPr>
                <w:rFonts w:cs="Calibri"/>
                <w:color w:val="00B050"/>
                <w:lang w:eastAsia="fr-FR"/>
              </w:rPr>
              <w:t>Note sur le</w:t>
            </w:r>
            <w:r w:rsidR="004F4D8E" w:rsidRPr="00220368">
              <w:rPr>
                <w:rFonts w:cs="Calibri"/>
                <w:color w:val="00B050"/>
                <w:lang w:eastAsia="fr-FR"/>
              </w:rPr>
              <w:t xml:space="preserve"> </w:t>
            </w:r>
            <w:r w:rsidRPr="00220368">
              <w:rPr>
                <w:rFonts w:cs="Calibri"/>
                <w:color w:val="00B050"/>
                <w:lang w:eastAsia="fr-FR"/>
              </w:rPr>
              <w:t>covoiturage</w:t>
            </w:r>
          </w:p>
        </w:tc>
      </w:tr>
      <w:tr w:rsidR="00AC2F84" w:rsidRPr="004F4D8E" w14:paraId="779D2F4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E6516" w14:textId="18426970"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8B88F" w14:textId="2720B8F5" w:rsidR="00AC2F84" w:rsidRDefault="00BA5F32" w:rsidP="004F4D8E">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AC2F84" w:rsidRPr="004F4D8E" w14:paraId="60091AEE"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880F5" w14:textId="287C32BF"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sidR="0030058C">
              <w:rPr>
                <w:rFonts w:cs="Calibri"/>
                <w:color w:val="000000"/>
                <w:lang w:eastAsia="fr-FR"/>
              </w:rPr>
              <w:t>a</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7DC3F" w14:textId="78B9431C" w:rsidR="00AC2F84" w:rsidRDefault="00924E77" w:rsidP="004F4D8E">
            <w:pPr>
              <w:spacing w:after="0" w:line="240" w:lineRule="auto"/>
              <w:rPr>
                <w:rFonts w:cs="Calibri"/>
                <w:color w:val="000000"/>
                <w:lang w:eastAsia="fr-FR"/>
              </w:rPr>
            </w:pPr>
            <w:r>
              <w:rPr>
                <w:rFonts w:cs="Calibri"/>
                <w:color w:val="000000"/>
                <w:lang w:eastAsia="fr-FR"/>
              </w:rPr>
              <w:t>Fiche sécurité / prévention Covid-19</w:t>
            </w:r>
          </w:p>
        </w:tc>
      </w:tr>
      <w:tr w:rsidR="00BA5F32" w:rsidRPr="004F4D8E" w14:paraId="24D42F8D"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F1565" w14:textId="21435C7A"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47FB6" w14:textId="494D45B7" w:rsidR="00BA5F32" w:rsidRDefault="00CA24DC" w:rsidP="004F4D8E">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BA5F32" w:rsidRPr="004F4D8E" w14:paraId="2BA700D6"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BCE05" w14:textId="0B559098"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B66E4" w14:textId="7BB08222" w:rsidR="00BA5F32" w:rsidRDefault="00CA24DC" w:rsidP="004F4D8E">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AC2F84" w:rsidRPr="004F4D8E" w14:paraId="7D2F8730"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35E71" w14:textId="3F793FBF"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7</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8AE2E7" w14:textId="1F9EF85B" w:rsidR="00AC2F84" w:rsidRDefault="0081771B" w:rsidP="004F4D8E">
            <w:pPr>
              <w:spacing w:after="0" w:line="240" w:lineRule="auto"/>
              <w:rPr>
                <w:rFonts w:cs="Calibri"/>
                <w:color w:val="000000"/>
                <w:lang w:eastAsia="fr-FR"/>
              </w:rPr>
            </w:pPr>
            <w:r>
              <w:rPr>
                <w:rFonts w:cs="Calibri"/>
                <w:color w:val="000000"/>
                <w:lang w:eastAsia="fr-FR"/>
              </w:rPr>
              <w:t xml:space="preserve">Fiche </w:t>
            </w:r>
            <w:r w:rsidR="0008187A">
              <w:rPr>
                <w:rFonts w:cs="Calibri"/>
                <w:color w:val="000000"/>
                <w:lang w:eastAsia="fr-FR"/>
              </w:rPr>
              <w:t xml:space="preserve">check </w:t>
            </w:r>
            <w:proofErr w:type="spellStart"/>
            <w:r w:rsidR="00D25264">
              <w:rPr>
                <w:rFonts w:cs="Calibri"/>
                <w:color w:val="000000"/>
                <w:lang w:eastAsia="fr-FR"/>
              </w:rPr>
              <w:t>list</w:t>
            </w:r>
            <w:proofErr w:type="spellEnd"/>
            <w:r w:rsidR="00D25264">
              <w:rPr>
                <w:rFonts w:cs="Calibri"/>
                <w:color w:val="000000"/>
                <w:lang w:eastAsia="fr-FR"/>
              </w:rPr>
              <w:t xml:space="preserve"> </w:t>
            </w:r>
            <w:r>
              <w:rPr>
                <w:rFonts w:cs="Calibri"/>
                <w:color w:val="000000"/>
                <w:lang w:eastAsia="fr-FR"/>
              </w:rPr>
              <w:t>chantier</w:t>
            </w:r>
          </w:p>
        </w:tc>
      </w:tr>
      <w:tr w:rsidR="00AC2F84" w:rsidRPr="004F4D8E" w14:paraId="2845D401"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B57AB" w14:textId="7B5EF3E9"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F26F2" w14:textId="75C67500" w:rsidR="00AC2F84" w:rsidRDefault="00D25264" w:rsidP="004F4D8E">
            <w:pPr>
              <w:spacing w:after="0" w:line="240" w:lineRule="auto"/>
              <w:rPr>
                <w:rFonts w:cs="Calibri"/>
                <w:color w:val="000000"/>
                <w:lang w:eastAsia="fr-FR"/>
              </w:rPr>
            </w:pPr>
            <w:r>
              <w:rPr>
                <w:rFonts w:cs="Calibri"/>
                <w:color w:val="000000"/>
                <w:lang w:eastAsia="fr-FR"/>
              </w:rPr>
              <w:t>Notice type sur l’utilisation des masques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C908" w14:textId="77777777" w:rsidR="008E74C4" w:rsidRDefault="008E74C4" w:rsidP="00533B46">
      <w:pPr>
        <w:spacing w:after="0" w:line="240" w:lineRule="auto"/>
      </w:pPr>
      <w:r>
        <w:separator/>
      </w:r>
    </w:p>
  </w:endnote>
  <w:endnote w:type="continuationSeparator" w:id="0">
    <w:p w14:paraId="3B2E7693" w14:textId="77777777" w:rsidR="008E74C4" w:rsidRDefault="008E74C4" w:rsidP="00533B46">
      <w:pPr>
        <w:spacing w:after="0" w:line="240" w:lineRule="auto"/>
      </w:pPr>
      <w:r>
        <w:continuationSeparator/>
      </w:r>
    </w:p>
  </w:endnote>
  <w:endnote w:type="continuationNotice" w:id="1">
    <w:p w14:paraId="725BE3B8" w14:textId="77777777" w:rsidR="008E74C4" w:rsidRDefault="008E7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047A2F" w:rsidRDefault="00047A2F"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C17F" w14:textId="77777777" w:rsidR="008E74C4" w:rsidRDefault="008E74C4" w:rsidP="00533B46">
      <w:pPr>
        <w:spacing w:after="0" w:line="240" w:lineRule="auto"/>
      </w:pPr>
      <w:r>
        <w:separator/>
      </w:r>
    </w:p>
  </w:footnote>
  <w:footnote w:type="continuationSeparator" w:id="0">
    <w:p w14:paraId="42918C6C" w14:textId="77777777" w:rsidR="008E74C4" w:rsidRDefault="008E74C4" w:rsidP="00533B46">
      <w:pPr>
        <w:spacing w:after="0" w:line="240" w:lineRule="auto"/>
      </w:pPr>
      <w:r>
        <w:continuationSeparator/>
      </w:r>
    </w:p>
  </w:footnote>
  <w:footnote w:type="continuationNotice" w:id="1">
    <w:p w14:paraId="722189B9" w14:textId="77777777" w:rsidR="008E74C4" w:rsidRDefault="008E7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047A2F" w14:paraId="74AAD64A" w14:textId="77777777" w:rsidTr="00916E92">
      <w:tc>
        <w:tcPr>
          <w:tcW w:w="1779" w:type="dxa"/>
          <w:shd w:val="clear" w:color="auto" w:fill="auto"/>
          <w:vAlign w:val="center"/>
        </w:tcPr>
        <w:p w14:paraId="69CC5318" w14:textId="77777777" w:rsidR="00047A2F" w:rsidRDefault="00047A2F" w:rsidP="00A058EA">
          <w:pPr>
            <w:pStyle w:val="En-tte"/>
          </w:pPr>
          <w:r>
            <w:t>NOM DE L’ENTREPRISE</w:t>
          </w:r>
        </w:p>
      </w:tc>
      <w:tc>
        <w:tcPr>
          <w:tcW w:w="5241" w:type="dxa"/>
          <w:shd w:val="clear" w:color="auto" w:fill="auto"/>
          <w:vAlign w:val="center"/>
        </w:tcPr>
        <w:p w14:paraId="5E9CB6EE" w14:textId="5CC12490" w:rsidR="00047A2F" w:rsidRDefault="00047A2F" w:rsidP="00916E92">
          <w:pPr>
            <w:pStyle w:val="En-tte"/>
            <w:jc w:val="center"/>
          </w:pPr>
          <w:r>
            <w:t xml:space="preserve">PLAN DE </w:t>
          </w:r>
          <w:r w:rsidRPr="00075F5E">
            <w:t xml:space="preserve">CONTINUITE OU DE </w:t>
          </w:r>
          <w:r>
            <w:t>REPRISE D’ACTIVITE</w:t>
          </w:r>
        </w:p>
      </w:tc>
      <w:tc>
        <w:tcPr>
          <w:tcW w:w="2611" w:type="dxa"/>
          <w:shd w:val="clear" w:color="auto" w:fill="auto"/>
          <w:vAlign w:val="center"/>
        </w:tcPr>
        <w:p w14:paraId="3D22A1ED" w14:textId="495AE30A" w:rsidR="00047A2F" w:rsidRDefault="00047A2F" w:rsidP="00916E92">
          <w:pPr>
            <w:pStyle w:val="En-tte"/>
            <w:ind w:right="-648"/>
            <w:jc w:val="center"/>
          </w:pPr>
          <w:r>
            <w:t xml:space="preserve">VERSION 4 </w:t>
          </w:r>
        </w:p>
      </w:tc>
    </w:tr>
  </w:tbl>
  <w:p w14:paraId="58EBC2E0" w14:textId="77777777" w:rsidR="00047A2F" w:rsidRDefault="00047A2F"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065D5835"/>
    <w:multiLevelType w:val="hybridMultilevel"/>
    <w:tmpl w:val="49CE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6E46E3"/>
    <w:multiLevelType w:val="hybridMultilevel"/>
    <w:tmpl w:val="80DCF6A2"/>
    <w:lvl w:ilvl="0" w:tplc="D0A85428">
      <w:numFmt w:val="bullet"/>
      <w:lvlText w:val="•"/>
      <w:lvlJc w:val="left"/>
      <w:pPr>
        <w:tabs>
          <w:tab w:val="num" w:pos="1440"/>
        </w:tabs>
        <w:ind w:left="1440" w:hanging="360"/>
      </w:pPr>
      <w:rPr>
        <w:rFonts w:ascii="Calibri" w:eastAsia="Times New Roman" w:hAnsi="Calibri" w:cs="Calibri"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F9154E"/>
    <w:multiLevelType w:val="hybridMultilevel"/>
    <w:tmpl w:val="78745CF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74699F"/>
    <w:multiLevelType w:val="hybridMultilevel"/>
    <w:tmpl w:val="99BE898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1B0231C"/>
    <w:multiLevelType w:val="hybridMultilevel"/>
    <w:tmpl w:val="A8263C7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3AB0DB4"/>
    <w:multiLevelType w:val="multilevel"/>
    <w:tmpl w:val="C3FAF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7F43D78"/>
    <w:multiLevelType w:val="hybridMultilevel"/>
    <w:tmpl w:val="F59C031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82051EB"/>
    <w:multiLevelType w:val="hybridMultilevel"/>
    <w:tmpl w:val="BF6E6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5A91FD9"/>
    <w:multiLevelType w:val="hybridMultilevel"/>
    <w:tmpl w:val="646CEE2A"/>
    <w:lvl w:ilvl="0" w:tplc="040C0005">
      <w:start w:val="1"/>
      <w:numFmt w:val="bullet"/>
      <w:lvlText w:val=""/>
      <w:lvlJc w:val="left"/>
      <w:pPr>
        <w:ind w:left="2160" w:hanging="360"/>
      </w:pPr>
      <w:rPr>
        <w:rFonts w:ascii="Wingdings" w:hAnsi="Wingdings" w:cs="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C215054"/>
    <w:multiLevelType w:val="hybridMultilevel"/>
    <w:tmpl w:val="DCF0720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4" w15:restartNumberingAfterBreak="0">
    <w:nsid w:val="4D667483"/>
    <w:multiLevelType w:val="hybridMultilevel"/>
    <w:tmpl w:val="0E7AE4A6"/>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55D22F39"/>
    <w:multiLevelType w:val="hybridMultilevel"/>
    <w:tmpl w:val="AFE46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6E7299D"/>
    <w:multiLevelType w:val="hybridMultilevel"/>
    <w:tmpl w:val="64B6F3A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7A779EE"/>
    <w:multiLevelType w:val="hybridMultilevel"/>
    <w:tmpl w:val="7252435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A523467"/>
    <w:multiLevelType w:val="hybridMultilevel"/>
    <w:tmpl w:val="264EE4C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3"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3F27E7D"/>
    <w:multiLevelType w:val="hybridMultilevel"/>
    <w:tmpl w:val="7DE2DB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51E7F7A"/>
    <w:multiLevelType w:val="hybridMultilevel"/>
    <w:tmpl w:val="9070B3C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7F60A2D"/>
    <w:multiLevelType w:val="hybridMultilevel"/>
    <w:tmpl w:val="758ACBE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9F06199"/>
    <w:multiLevelType w:val="hybridMultilevel"/>
    <w:tmpl w:val="423AF70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1" w15:restartNumberingAfterBreak="0">
    <w:nsid w:val="6D11025C"/>
    <w:multiLevelType w:val="hybridMultilevel"/>
    <w:tmpl w:val="CCE04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846BDC"/>
    <w:multiLevelType w:val="multilevel"/>
    <w:tmpl w:val="05F29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asciiTheme="minorHAnsi" w:hAnsiTheme="minorHAnsi" w:cstheme="minorHAnsi" w:hint="default"/>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7C1E4DA6"/>
    <w:multiLevelType w:val="hybridMultilevel"/>
    <w:tmpl w:val="6D9C8E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5"/>
  </w:num>
  <w:num w:numId="2">
    <w:abstractNumId w:val="51"/>
  </w:num>
  <w:num w:numId="3">
    <w:abstractNumId w:val="27"/>
  </w:num>
  <w:num w:numId="4">
    <w:abstractNumId w:val="37"/>
  </w:num>
  <w:num w:numId="5">
    <w:abstractNumId w:val="54"/>
  </w:num>
  <w:num w:numId="6">
    <w:abstractNumId w:val="44"/>
  </w:num>
  <w:num w:numId="7">
    <w:abstractNumId w:val="53"/>
  </w:num>
  <w:num w:numId="8">
    <w:abstractNumId w:val="15"/>
  </w:num>
  <w:num w:numId="9">
    <w:abstractNumId w:val="36"/>
  </w:num>
  <w:num w:numId="10">
    <w:abstractNumId w:val="28"/>
  </w:num>
  <w:num w:numId="11">
    <w:abstractNumId w:val="14"/>
  </w:num>
  <w:num w:numId="12">
    <w:abstractNumId w:val="43"/>
  </w:num>
  <w:num w:numId="13">
    <w:abstractNumId w:val="10"/>
  </w:num>
  <w:num w:numId="14">
    <w:abstractNumId w:val="35"/>
  </w:num>
  <w:num w:numId="15">
    <w:abstractNumId w:val="19"/>
  </w:num>
  <w:num w:numId="16">
    <w:abstractNumId w:val="29"/>
  </w:num>
  <w:num w:numId="17">
    <w:abstractNumId w:val="56"/>
  </w:num>
  <w:num w:numId="18">
    <w:abstractNumId w:val="24"/>
  </w:num>
  <w:num w:numId="19">
    <w:abstractNumId w:val="22"/>
  </w:num>
  <w:num w:numId="20">
    <w:abstractNumId w:val="38"/>
  </w:num>
  <w:num w:numId="21">
    <w:abstractNumId w:val="30"/>
  </w:num>
  <w:num w:numId="22">
    <w:abstractNumId w:val="1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2"/>
  </w:num>
  <w:num w:numId="34">
    <w:abstractNumId w:val="45"/>
  </w:num>
  <w:num w:numId="35">
    <w:abstractNumId w:val="39"/>
  </w:num>
  <w:num w:numId="36">
    <w:abstractNumId w:val="23"/>
  </w:num>
  <w:num w:numId="37">
    <w:abstractNumId w:val="12"/>
  </w:num>
  <w:num w:numId="38">
    <w:abstractNumId w:val="16"/>
  </w:num>
  <w:num w:numId="39">
    <w:abstractNumId w:val="41"/>
  </w:num>
  <w:num w:numId="40">
    <w:abstractNumId w:val="48"/>
  </w:num>
  <w:num w:numId="41">
    <w:abstractNumId w:val="40"/>
  </w:num>
  <w:num w:numId="42">
    <w:abstractNumId w:val="46"/>
  </w:num>
  <w:num w:numId="43">
    <w:abstractNumId w:val="31"/>
  </w:num>
  <w:num w:numId="44">
    <w:abstractNumId w:val="25"/>
  </w:num>
  <w:num w:numId="45">
    <w:abstractNumId w:val="47"/>
  </w:num>
  <w:num w:numId="46">
    <w:abstractNumId w:val="34"/>
  </w:num>
  <w:num w:numId="47">
    <w:abstractNumId w:val="13"/>
  </w:num>
  <w:num w:numId="48">
    <w:abstractNumId w:val="49"/>
  </w:num>
  <w:num w:numId="49">
    <w:abstractNumId w:val="20"/>
  </w:num>
  <w:num w:numId="50">
    <w:abstractNumId w:val="51"/>
  </w:num>
  <w:num w:numId="51">
    <w:abstractNumId w:val="52"/>
  </w:num>
  <w:num w:numId="52">
    <w:abstractNumId w:val="21"/>
  </w:num>
  <w:num w:numId="53">
    <w:abstractNumId w:val="50"/>
  </w:num>
  <w:num w:numId="54">
    <w:abstractNumId w:val="42"/>
  </w:num>
  <w:num w:numId="55">
    <w:abstractNumId w:val="17"/>
  </w:num>
  <w:num w:numId="56">
    <w:abstractNumId w:val="33"/>
  </w:num>
  <w:num w:numId="5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0786"/>
    <w:rsid w:val="000441F0"/>
    <w:rsid w:val="00047A2F"/>
    <w:rsid w:val="00056FAA"/>
    <w:rsid w:val="00057906"/>
    <w:rsid w:val="0006054F"/>
    <w:rsid w:val="00063DE7"/>
    <w:rsid w:val="0006747D"/>
    <w:rsid w:val="00074D26"/>
    <w:rsid w:val="00075F5E"/>
    <w:rsid w:val="0008187A"/>
    <w:rsid w:val="0008379F"/>
    <w:rsid w:val="000913C0"/>
    <w:rsid w:val="000A16D5"/>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51DDD"/>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0368"/>
    <w:rsid w:val="00220DDE"/>
    <w:rsid w:val="00222B51"/>
    <w:rsid w:val="002324B4"/>
    <w:rsid w:val="00247E0A"/>
    <w:rsid w:val="00255A79"/>
    <w:rsid w:val="002676DA"/>
    <w:rsid w:val="00270F95"/>
    <w:rsid w:val="0027634F"/>
    <w:rsid w:val="00281F40"/>
    <w:rsid w:val="002868DB"/>
    <w:rsid w:val="0029039D"/>
    <w:rsid w:val="0029130E"/>
    <w:rsid w:val="0029730D"/>
    <w:rsid w:val="002B0D57"/>
    <w:rsid w:val="002B23BE"/>
    <w:rsid w:val="002B54A5"/>
    <w:rsid w:val="002C67FE"/>
    <w:rsid w:val="002C7358"/>
    <w:rsid w:val="002D0239"/>
    <w:rsid w:val="002D4426"/>
    <w:rsid w:val="002D7B19"/>
    <w:rsid w:val="002E53BD"/>
    <w:rsid w:val="002E6B30"/>
    <w:rsid w:val="002F1B88"/>
    <w:rsid w:val="0030058C"/>
    <w:rsid w:val="0030066C"/>
    <w:rsid w:val="0030221F"/>
    <w:rsid w:val="00303436"/>
    <w:rsid w:val="003048DC"/>
    <w:rsid w:val="003054A8"/>
    <w:rsid w:val="00313F1C"/>
    <w:rsid w:val="003174CB"/>
    <w:rsid w:val="00317821"/>
    <w:rsid w:val="00331E77"/>
    <w:rsid w:val="00333F75"/>
    <w:rsid w:val="003366F0"/>
    <w:rsid w:val="0034076D"/>
    <w:rsid w:val="003423CB"/>
    <w:rsid w:val="00342DA1"/>
    <w:rsid w:val="0034418A"/>
    <w:rsid w:val="00346808"/>
    <w:rsid w:val="0035080B"/>
    <w:rsid w:val="003519B5"/>
    <w:rsid w:val="003575CA"/>
    <w:rsid w:val="00360E24"/>
    <w:rsid w:val="00363418"/>
    <w:rsid w:val="00364C07"/>
    <w:rsid w:val="00365C91"/>
    <w:rsid w:val="00367209"/>
    <w:rsid w:val="0037381D"/>
    <w:rsid w:val="003827AD"/>
    <w:rsid w:val="003855B1"/>
    <w:rsid w:val="003A6BBF"/>
    <w:rsid w:val="003B00C2"/>
    <w:rsid w:val="003C49FA"/>
    <w:rsid w:val="003C61DB"/>
    <w:rsid w:val="003D04E7"/>
    <w:rsid w:val="003D4E50"/>
    <w:rsid w:val="003D775E"/>
    <w:rsid w:val="003F0679"/>
    <w:rsid w:val="003F14EB"/>
    <w:rsid w:val="00402082"/>
    <w:rsid w:val="00402205"/>
    <w:rsid w:val="0040293E"/>
    <w:rsid w:val="00402A57"/>
    <w:rsid w:val="00416257"/>
    <w:rsid w:val="00417DDE"/>
    <w:rsid w:val="004221A9"/>
    <w:rsid w:val="00430605"/>
    <w:rsid w:val="00450199"/>
    <w:rsid w:val="004554C3"/>
    <w:rsid w:val="00472DE1"/>
    <w:rsid w:val="00473101"/>
    <w:rsid w:val="00477E08"/>
    <w:rsid w:val="004858EE"/>
    <w:rsid w:val="004929D5"/>
    <w:rsid w:val="00496892"/>
    <w:rsid w:val="004A470D"/>
    <w:rsid w:val="004A6B2B"/>
    <w:rsid w:val="004B07BA"/>
    <w:rsid w:val="004C07D9"/>
    <w:rsid w:val="004C13DD"/>
    <w:rsid w:val="004C77B4"/>
    <w:rsid w:val="004D00A7"/>
    <w:rsid w:val="004D0460"/>
    <w:rsid w:val="004D7769"/>
    <w:rsid w:val="004E06FD"/>
    <w:rsid w:val="004E1BEC"/>
    <w:rsid w:val="004E578A"/>
    <w:rsid w:val="004F4652"/>
    <w:rsid w:val="004F4D8E"/>
    <w:rsid w:val="005018E0"/>
    <w:rsid w:val="00505F68"/>
    <w:rsid w:val="005072F6"/>
    <w:rsid w:val="005267D9"/>
    <w:rsid w:val="00526D89"/>
    <w:rsid w:val="00527571"/>
    <w:rsid w:val="00530A1B"/>
    <w:rsid w:val="00530BD9"/>
    <w:rsid w:val="00533B46"/>
    <w:rsid w:val="00543463"/>
    <w:rsid w:val="005466CE"/>
    <w:rsid w:val="00560B41"/>
    <w:rsid w:val="005643C2"/>
    <w:rsid w:val="00565CFE"/>
    <w:rsid w:val="00567022"/>
    <w:rsid w:val="00574F8B"/>
    <w:rsid w:val="00576050"/>
    <w:rsid w:val="00580E5B"/>
    <w:rsid w:val="005817FE"/>
    <w:rsid w:val="00584608"/>
    <w:rsid w:val="00586305"/>
    <w:rsid w:val="00587ABB"/>
    <w:rsid w:val="005952D2"/>
    <w:rsid w:val="005A2143"/>
    <w:rsid w:val="005A3814"/>
    <w:rsid w:val="005B5FC2"/>
    <w:rsid w:val="005D34A7"/>
    <w:rsid w:val="005D789B"/>
    <w:rsid w:val="005D7F5B"/>
    <w:rsid w:val="005E529C"/>
    <w:rsid w:val="005F07DD"/>
    <w:rsid w:val="005F376B"/>
    <w:rsid w:val="005F50F1"/>
    <w:rsid w:val="005F5DE0"/>
    <w:rsid w:val="00600DC2"/>
    <w:rsid w:val="00612CF5"/>
    <w:rsid w:val="006211BD"/>
    <w:rsid w:val="00632A08"/>
    <w:rsid w:val="00642074"/>
    <w:rsid w:val="0064416C"/>
    <w:rsid w:val="0064789D"/>
    <w:rsid w:val="00650C44"/>
    <w:rsid w:val="00651690"/>
    <w:rsid w:val="0065193F"/>
    <w:rsid w:val="00652497"/>
    <w:rsid w:val="00657CD6"/>
    <w:rsid w:val="00662F3F"/>
    <w:rsid w:val="00663AAA"/>
    <w:rsid w:val="00671D13"/>
    <w:rsid w:val="006722F3"/>
    <w:rsid w:val="00675FF8"/>
    <w:rsid w:val="0067773F"/>
    <w:rsid w:val="00695F7A"/>
    <w:rsid w:val="006A479C"/>
    <w:rsid w:val="006A653D"/>
    <w:rsid w:val="006B080F"/>
    <w:rsid w:val="006B35E6"/>
    <w:rsid w:val="006B5BF7"/>
    <w:rsid w:val="006B71B3"/>
    <w:rsid w:val="006C1417"/>
    <w:rsid w:val="006C4BC0"/>
    <w:rsid w:val="006D4AC6"/>
    <w:rsid w:val="006E5C1A"/>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75EF0"/>
    <w:rsid w:val="00782A7D"/>
    <w:rsid w:val="00782BD6"/>
    <w:rsid w:val="00790A93"/>
    <w:rsid w:val="007A785F"/>
    <w:rsid w:val="007A7BC5"/>
    <w:rsid w:val="007A7D75"/>
    <w:rsid w:val="007B086C"/>
    <w:rsid w:val="007B0EBB"/>
    <w:rsid w:val="007B2D0F"/>
    <w:rsid w:val="007B4730"/>
    <w:rsid w:val="007B7653"/>
    <w:rsid w:val="007C4275"/>
    <w:rsid w:val="007C5F7E"/>
    <w:rsid w:val="007D1018"/>
    <w:rsid w:val="007E587D"/>
    <w:rsid w:val="007F239D"/>
    <w:rsid w:val="007F27AC"/>
    <w:rsid w:val="007F409F"/>
    <w:rsid w:val="007F6928"/>
    <w:rsid w:val="007F78DE"/>
    <w:rsid w:val="0080010A"/>
    <w:rsid w:val="0081771B"/>
    <w:rsid w:val="008242C4"/>
    <w:rsid w:val="00831E2E"/>
    <w:rsid w:val="00844A1B"/>
    <w:rsid w:val="008537C2"/>
    <w:rsid w:val="00855020"/>
    <w:rsid w:val="008561C2"/>
    <w:rsid w:val="0087163F"/>
    <w:rsid w:val="00874451"/>
    <w:rsid w:val="0087732E"/>
    <w:rsid w:val="00887034"/>
    <w:rsid w:val="00887347"/>
    <w:rsid w:val="00893950"/>
    <w:rsid w:val="008956CE"/>
    <w:rsid w:val="00897D7E"/>
    <w:rsid w:val="008B1B25"/>
    <w:rsid w:val="008B3B68"/>
    <w:rsid w:val="008D66AF"/>
    <w:rsid w:val="008E3192"/>
    <w:rsid w:val="008E74C4"/>
    <w:rsid w:val="008F4ACB"/>
    <w:rsid w:val="008F51B3"/>
    <w:rsid w:val="00906432"/>
    <w:rsid w:val="009072EA"/>
    <w:rsid w:val="00907A04"/>
    <w:rsid w:val="00916E92"/>
    <w:rsid w:val="00917635"/>
    <w:rsid w:val="00924E77"/>
    <w:rsid w:val="0092657E"/>
    <w:rsid w:val="00926D64"/>
    <w:rsid w:val="009314EE"/>
    <w:rsid w:val="00931787"/>
    <w:rsid w:val="00933325"/>
    <w:rsid w:val="00941AEB"/>
    <w:rsid w:val="00951CD2"/>
    <w:rsid w:val="009531A0"/>
    <w:rsid w:val="009536FB"/>
    <w:rsid w:val="0096498F"/>
    <w:rsid w:val="009751A3"/>
    <w:rsid w:val="00980739"/>
    <w:rsid w:val="00987588"/>
    <w:rsid w:val="00991F84"/>
    <w:rsid w:val="009936CF"/>
    <w:rsid w:val="00995A0F"/>
    <w:rsid w:val="009A036A"/>
    <w:rsid w:val="009A2430"/>
    <w:rsid w:val="009A2F4F"/>
    <w:rsid w:val="009A67D9"/>
    <w:rsid w:val="009A7136"/>
    <w:rsid w:val="009A74DC"/>
    <w:rsid w:val="009B0D1E"/>
    <w:rsid w:val="009B53F5"/>
    <w:rsid w:val="009B703D"/>
    <w:rsid w:val="009C1926"/>
    <w:rsid w:val="009C51FA"/>
    <w:rsid w:val="009D09BF"/>
    <w:rsid w:val="009D11B5"/>
    <w:rsid w:val="009D5B9B"/>
    <w:rsid w:val="009E2245"/>
    <w:rsid w:val="009E4467"/>
    <w:rsid w:val="009E6EA6"/>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1C73"/>
    <w:rsid w:val="00AB238B"/>
    <w:rsid w:val="00AB2542"/>
    <w:rsid w:val="00AB5C93"/>
    <w:rsid w:val="00AC00D0"/>
    <w:rsid w:val="00AC1168"/>
    <w:rsid w:val="00AC2F84"/>
    <w:rsid w:val="00AC50B8"/>
    <w:rsid w:val="00AD3221"/>
    <w:rsid w:val="00AE430A"/>
    <w:rsid w:val="00AE52C8"/>
    <w:rsid w:val="00AF1FF5"/>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81C89"/>
    <w:rsid w:val="00B9120D"/>
    <w:rsid w:val="00B96B74"/>
    <w:rsid w:val="00B97FAF"/>
    <w:rsid w:val="00BA3809"/>
    <w:rsid w:val="00BA4756"/>
    <w:rsid w:val="00BA5F32"/>
    <w:rsid w:val="00BA778C"/>
    <w:rsid w:val="00BB196D"/>
    <w:rsid w:val="00BC3CB1"/>
    <w:rsid w:val="00BC4923"/>
    <w:rsid w:val="00BC65EB"/>
    <w:rsid w:val="00BD7D7E"/>
    <w:rsid w:val="00BE08F8"/>
    <w:rsid w:val="00BE52F5"/>
    <w:rsid w:val="00BE6CA9"/>
    <w:rsid w:val="00BF1568"/>
    <w:rsid w:val="00C01AF4"/>
    <w:rsid w:val="00C0212A"/>
    <w:rsid w:val="00C1088D"/>
    <w:rsid w:val="00C211B0"/>
    <w:rsid w:val="00C30F3B"/>
    <w:rsid w:val="00C36D1F"/>
    <w:rsid w:val="00C43B07"/>
    <w:rsid w:val="00C448FA"/>
    <w:rsid w:val="00C57B48"/>
    <w:rsid w:val="00C61378"/>
    <w:rsid w:val="00C6517F"/>
    <w:rsid w:val="00C737B7"/>
    <w:rsid w:val="00C76893"/>
    <w:rsid w:val="00C76A8C"/>
    <w:rsid w:val="00C81F8C"/>
    <w:rsid w:val="00C960FF"/>
    <w:rsid w:val="00CA06E3"/>
    <w:rsid w:val="00CA24DC"/>
    <w:rsid w:val="00CA4B4F"/>
    <w:rsid w:val="00CA5D1D"/>
    <w:rsid w:val="00CB4EA1"/>
    <w:rsid w:val="00CB6938"/>
    <w:rsid w:val="00CB6FBE"/>
    <w:rsid w:val="00CC3230"/>
    <w:rsid w:val="00CD0DB0"/>
    <w:rsid w:val="00CE3F86"/>
    <w:rsid w:val="00CE548C"/>
    <w:rsid w:val="00CE7F86"/>
    <w:rsid w:val="00CF160D"/>
    <w:rsid w:val="00D04AB0"/>
    <w:rsid w:val="00D16699"/>
    <w:rsid w:val="00D16F72"/>
    <w:rsid w:val="00D23CD8"/>
    <w:rsid w:val="00D25264"/>
    <w:rsid w:val="00D26545"/>
    <w:rsid w:val="00D3089B"/>
    <w:rsid w:val="00D41C62"/>
    <w:rsid w:val="00D41EBD"/>
    <w:rsid w:val="00D47B50"/>
    <w:rsid w:val="00D61952"/>
    <w:rsid w:val="00D63892"/>
    <w:rsid w:val="00D65635"/>
    <w:rsid w:val="00D820AA"/>
    <w:rsid w:val="00D878A0"/>
    <w:rsid w:val="00D94F45"/>
    <w:rsid w:val="00DA4653"/>
    <w:rsid w:val="00DB0283"/>
    <w:rsid w:val="00DB2008"/>
    <w:rsid w:val="00DB28C0"/>
    <w:rsid w:val="00DB2DF1"/>
    <w:rsid w:val="00DB364C"/>
    <w:rsid w:val="00DC59FE"/>
    <w:rsid w:val="00DC6E70"/>
    <w:rsid w:val="00DD2FEA"/>
    <w:rsid w:val="00DE648D"/>
    <w:rsid w:val="00DE6F8C"/>
    <w:rsid w:val="00DE7445"/>
    <w:rsid w:val="00DF0996"/>
    <w:rsid w:val="00DF7CCC"/>
    <w:rsid w:val="00E05CED"/>
    <w:rsid w:val="00E17284"/>
    <w:rsid w:val="00E17DA1"/>
    <w:rsid w:val="00E2284C"/>
    <w:rsid w:val="00E22A92"/>
    <w:rsid w:val="00E237A0"/>
    <w:rsid w:val="00E253E3"/>
    <w:rsid w:val="00E4545C"/>
    <w:rsid w:val="00E50405"/>
    <w:rsid w:val="00E52CB5"/>
    <w:rsid w:val="00E57685"/>
    <w:rsid w:val="00E60454"/>
    <w:rsid w:val="00E60C52"/>
    <w:rsid w:val="00E629CA"/>
    <w:rsid w:val="00E72848"/>
    <w:rsid w:val="00E75221"/>
    <w:rsid w:val="00E82428"/>
    <w:rsid w:val="00E82DA8"/>
    <w:rsid w:val="00E8378D"/>
    <w:rsid w:val="00E91B5B"/>
    <w:rsid w:val="00EA01FE"/>
    <w:rsid w:val="00EA3274"/>
    <w:rsid w:val="00EA370B"/>
    <w:rsid w:val="00EA4B0A"/>
    <w:rsid w:val="00EA4BDB"/>
    <w:rsid w:val="00EB61BD"/>
    <w:rsid w:val="00EB642A"/>
    <w:rsid w:val="00EC7BCB"/>
    <w:rsid w:val="00ED4F81"/>
    <w:rsid w:val="00ED7CD5"/>
    <w:rsid w:val="00EE1C7D"/>
    <w:rsid w:val="00EE36F1"/>
    <w:rsid w:val="00EE4A25"/>
    <w:rsid w:val="00EE7E80"/>
    <w:rsid w:val="00EF014C"/>
    <w:rsid w:val="00EF1189"/>
    <w:rsid w:val="00EF5C9C"/>
    <w:rsid w:val="00EF7DC1"/>
    <w:rsid w:val="00F01B67"/>
    <w:rsid w:val="00F04DDC"/>
    <w:rsid w:val="00F10475"/>
    <w:rsid w:val="00F11057"/>
    <w:rsid w:val="00F117A8"/>
    <w:rsid w:val="00F20C96"/>
    <w:rsid w:val="00F21282"/>
    <w:rsid w:val="00F4124D"/>
    <w:rsid w:val="00F60281"/>
    <w:rsid w:val="00F61CDA"/>
    <w:rsid w:val="00F72C56"/>
    <w:rsid w:val="00F737D2"/>
    <w:rsid w:val="00F75E15"/>
    <w:rsid w:val="00F76D53"/>
    <w:rsid w:val="00F7796C"/>
    <w:rsid w:val="00F83A1B"/>
    <w:rsid w:val="00FB21F3"/>
    <w:rsid w:val="00FB5F15"/>
    <w:rsid w:val="00FB6EA3"/>
    <w:rsid w:val="00FC5E0C"/>
    <w:rsid w:val="00FE0BD0"/>
    <w:rsid w:val="00FF2EDC"/>
    <w:rsid w:val="00FF4EA6"/>
    <w:rsid w:val="00FF4FE2"/>
    <w:rsid w:val="00FF69AE"/>
    <w:rsid w:val="00FF7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600D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 w:type="character" w:customStyle="1" w:styleId="Titre5Car">
    <w:name w:val="Titre 5 Car"/>
    <w:basedOn w:val="Policepardfaut"/>
    <w:link w:val="Titre5"/>
    <w:uiPriority w:val="9"/>
    <w:semiHidden/>
    <w:rsid w:val="00600DC2"/>
    <w:rPr>
      <w:rFonts w:asciiTheme="majorHAnsi" w:eastAsiaTheme="majorEastAsia" w:hAnsiTheme="majorHAnsi" w:cstheme="majorBidi"/>
      <w:color w:val="2F5496" w:themeColor="accent1" w:themeShade="BF"/>
      <w:sz w:val="22"/>
      <w:szCs w:val="22"/>
      <w:lang w:eastAsia="en-US"/>
    </w:rPr>
  </w:style>
  <w:style w:type="paragraph" w:customStyle="1" w:styleId="Default">
    <w:name w:val="Default"/>
    <w:rsid w:val="00DB02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154999176">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912618451">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uvernement.fr/info-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10" ma:contentTypeDescription="Crée un document." ma:contentTypeScope="" ma:versionID="d8d70ae721c40abd3042b80f16d65386">
  <xsd:schema xmlns:xsd="http://www.w3.org/2001/XMLSchema" xmlns:xs="http://www.w3.org/2001/XMLSchema" xmlns:p="http://schemas.microsoft.com/office/2006/metadata/properties" xmlns:ns3="bfb9151b-062a-4994-a730-e28f4c4f2d14" targetNamespace="http://schemas.microsoft.com/office/2006/metadata/properties" ma:root="true" ma:fieldsID="59d51b0778ea4532ebfbb976a6d8d9c8" ns3:_="">
    <xsd:import namespace="bfb9151b-062a-4994-a730-e28f4c4f2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3.xml><?xml version="1.0" encoding="utf-8"?>
<ds:datastoreItem xmlns:ds="http://schemas.openxmlformats.org/officeDocument/2006/customXml" ds:itemID="{2CA792F9-787A-4F50-942B-956C92D0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74B17-6959-405F-B6F5-2A83DE4F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5946</Words>
  <Characters>32706</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38575</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11</cp:revision>
  <cp:lastPrinted>2020-03-17T20:41:00Z</cp:lastPrinted>
  <dcterms:created xsi:type="dcterms:W3CDTF">2020-06-26T09:51:00Z</dcterms:created>
  <dcterms:modified xsi:type="dcterms:W3CDTF">2020-06-26T10:21:00Z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